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45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5E7E0A" w:rsidRPr="00B14C46" w:rsidTr="005E7E0A">
        <w:tc>
          <w:tcPr>
            <w:tcW w:w="9212" w:type="dxa"/>
          </w:tcPr>
          <w:p w:rsidR="005E7E0A" w:rsidRPr="00B14C46" w:rsidRDefault="005E7E0A" w:rsidP="005E7E0A">
            <w:pPr>
              <w:jc w:val="center"/>
              <w:rPr>
                <w:b/>
                <w:bCs/>
                <w:sz w:val="28"/>
                <w:szCs w:val="28"/>
              </w:rPr>
            </w:pPr>
            <w:r>
              <w:rPr>
                <w:b/>
                <w:bCs/>
                <w:noProof/>
                <w:sz w:val="28"/>
                <w:szCs w:val="28"/>
                <w:lang w:eastAsia="pt-BR"/>
              </w:rPr>
              <w:drawing>
                <wp:inline distT="0" distB="0" distL="0" distR="0">
                  <wp:extent cx="4229100" cy="1104900"/>
                  <wp:effectExtent l="0" t="0" r="0" b="0"/>
                  <wp:docPr id="2" name="Imagem 1" descr="omn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nia_logo"/>
                          <pic:cNvPicPr>
                            <a:picLocks noChangeAspect="1" noChangeArrowheads="1"/>
                          </pic:cNvPicPr>
                        </pic:nvPicPr>
                        <pic:blipFill>
                          <a:blip r:embed="rId8"/>
                          <a:srcRect/>
                          <a:stretch>
                            <a:fillRect/>
                          </a:stretch>
                        </pic:blipFill>
                        <pic:spPr bwMode="auto">
                          <a:xfrm>
                            <a:off x="0" y="0"/>
                            <a:ext cx="4229100" cy="1104900"/>
                          </a:xfrm>
                          <a:prstGeom prst="rect">
                            <a:avLst/>
                          </a:prstGeom>
                          <a:noFill/>
                          <a:ln w="9525">
                            <a:noFill/>
                            <a:miter lim="800000"/>
                            <a:headEnd/>
                            <a:tailEnd/>
                          </a:ln>
                        </pic:spPr>
                      </pic:pic>
                    </a:graphicData>
                  </a:graphic>
                </wp:inline>
              </w:drawing>
            </w:r>
          </w:p>
        </w:tc>
      </w:tr>
      <w:tr w:rsidR="005E7E0A" w:rsidRPr="00B14C46" w:rsidTr="005E7E0A">
        <w:tc>
          <w:tcPr>
            <w:tcW w:w="9212" w:type="dxa"/>
          </w:tcPr>
          <w:p w:rsidR="005E7E0A" w:rsidRDefault="005E7E0A" w:rsidP="005E7E0A">
            <w:pPr>
              <w:pStyle w:val="Cabealho"/>
              <w:ind w:right="357"/>
              <w:jc w:val="center"/>
              <w:rPr>
                <w:bCs/>
                <w:sz w:val="28"/>
                <w:szCs w:val="28"/>
              </w:rPr>
            </w:pPr>
          </w:p>
          <w:p w:rsidR="005E7E0A" w:rsidRPr="005E7E0A" w:rsidRDefault="005E7E0A" w:rsidP="005E7E0A">
            <w:pPr>
              <w:pStyle w:val="Cabealho"/>
              <w:ind w:right="357"/>
              <w:jc w:val="center"/>
              <w:rPr>
                <w:rFonts w:ascii="Times New Roman" w:hAnsi="Times New Roman"/>
                <w:bCs/>
                <w:sz w:val="28"/>
                <w:szCs w:val="28"/>
              </w:rPr>
            </w:pPr>
            <w:r w:rsidRPr="005E7E0A">
              <w:rPr>
                <w:rFonts w:ascii="Times New Roman" w:hAnsi="Times New Roman"/>
                <w:bCs/>
                <w:sz w:val="28"/>
                <w:szCs w:val="28"/>
              </w:rPr>
              <w:t>Faculdades Adamantinenses Integradas (FAI)</w:t>
            </w:r>
          </w:p>
          <w:p w:rsidR="005E7E0A" w:rsidRPr="005E7E0A" w:rsidRDefault="005E7E0A" w:rsidP="005E7E0A">
            <w:pPr>
              <w:pStyle w:val="Cabealho"/>
              <w:ind w:right="357"/>
              <w:jc w:val="center"/>
              <w:rPr>
                <w:rFonts w:ascii="Times New Roman" w:hAnsi="Times New Roman"/>
                <w:bCs/>
                <w:sz w:val="28"/>
                <w:szCs w:val="28"/>
              </w:rPr>
            </w:pPr>
            <w:r w:rsidRPr="005E7E0A">
              <w:rPr>
                <w:rFonts w:ascii="Times New Roman" w:hAnsi="Times New Roman"/>
                <w:bCs/>
                <w:sz w:val="28"/>
                <w:szCs w:val="28"/>
              </w:rPr>
              <w:t>www.fai.com.br</w:t>
            </w:r>
          </w:p>
          <w:p w:rsidR="005E7E0A" w:rsidRPr="005E7E0A" w:rsidRDefault="005E7E0A" w:rsidP="005E7E0A">
            <w:pPr>
              <w:pStyle w:val="Cabealho"/>
              <w:ind w:right="357"/>
              <w:rPr>
                <w:rFonts w:ascii="Times New Roman" w:hAnsi="Times New Roman"/>
                <w:bCs/>
                <w:sz w:val="28"/>
                <w:szCs w:val="28"/>
              </w:rPr>
            </w:pPr>
          </w:p>
          <w:p w:rsidR="005E7E0A" w:rsidRPr="00A9565E" w:rsidRDefault="005E7E0A" w:rsidP="005E7E0A">
            <w:pPr>
              <w:pStyle w:val="Cabealho"/>
              <w:ind w:right="357"/>
            </w:pPr>
            <w:r>
              <w:rPr>
                <w:rFonts w:ascii="Times New Roman" w:hAnsi="Times New Roman"/>
                <w:bCs/>
                <w:sz w:val="28"/>
                <w:szCs w:val="28"/>
              </w:rPr>
              <w:t>SOARES</w:t>
            </w:r>
            <w:r w:rsidRPr="005E7E0A">
              <w:rPr>
                <w:rFonts w:ascii="Times New Roman" w:hAnsi="Times New Roman"/>
                <w:bCs/>
                <w:sz w:val="28"/>
                <w:szCs w:val="28"/>
              </w:rPr>
              <w:t>,</w:t>
            </w:r>
            <w:r>
              <w:rPr>
                <w:rFonts w:ascii="Times New Roman" w:hAnsi="Times New Roman"/>
                <w:bCs/>
                <w:sz w:val="28"/>
                <w:szCs w:val="28"/>
              </w:rPr>
              <w:t xml:space="preserve"> Lara Medeiros; ANDRADE, Andrieli Pierini</w:t>
            </w:r>
            <w:r w:rsidRPr="005E7E0A">
              <w:rPr>
                <w:rFonts w:ascii="Times New Roman" w:hAnsi="Times New Roman"/>
                <w:bCs/>
                <w:sz w:val="28"/>
                <w:szCs w:val="28"/>
              </w:rPr>
              <w:t>; RUMIN, Cassiano Ricardo</w:t>
            </w:r>
            <w:r>
              <w:rPr>
                <w:rFonts w:ascii="Times New Roman" w:hAnsi="Times New Roman"/>
                <w:bCs/>
                <w:sz w:val="28"/>
                <w:szCs w:val="28"/>
              </w:rPr>
              <w:t>; MOLINA, Claudia Maria Garcia Lopes</w:t>
            </w:r>
            <w:r w:rsidRPr="005E7E0A">
              <w:rPr>
                <w:rFonts w:ascii="Times New Roman" w:hAnsi="Times New Roman"/>
                <w:bCs/>
                <w:sz w:val="28"/>
                <w:szCs w:val="28"/>
              </w:rPr>
              <w:t xml:space="preserve">. </w:t>
            </w:r>
            <w:r>
              <w:rPr>
                <w:rFonts w:ascii="Times New Roman" w:hAnsi="Times New Roman"/>
                <w:bCs/>
                <w:sz w:val="28"/>
                <w:szCs w:val="28"/>
              </w:rPr>
              <w:t>Presença de transtornos alimentares em universitárias dos cursos de Nutrição, Educação Física e Psicologia.</w:t>
            </w:r>
            <w:r w:rsidRPr="005E7E0A">
              <w:rPr>
                <w:rFonts w:ascii="Times New Roman" w:hAnsi="Times New Roman"/>
                <w:bCs/>
                <w:sz w:val="28"/>
                <w:szCs w:val="28"/>
              </w:rPr>
              <w:t xml:space="preserve"> </w:t>
            </w:r>
            <w:r w:rsidRPr="005E7E0A">
              <w:rPr>
                <w:rFonts w:ascii="Times New Roman" w:hAnsi="Times New Roman"/>
                <w:sz w:val="28"/>
                <w:szCs w:val="28"/>
              </w:rPr>
              <w:t>Omnia Saúde, v.6, n.1</w:t>
            </w:r>
            <w:r w:rsidRPr="005E7E0A">
              <w:rPr>
                <w:rFonts w:ascii="Times New Roman" w:hAnsi="Times New Roman"/>
                <w:sz w:val="28"/>
                <w:szCs w:val="28"/>
              </w:rPr>
              <w:t>, p.1-1</w:t>
            </w:r>
            <w:r w:rsidRPr="005E7E0A">
              <w:rPr>
                <w:rFonts w:ascii="Times New Roman" w:hAnsi="Times New Roman"/>
                <w:sz w:val="28"/>
                <w:szCs w:val="28"/>
              </w:rPr>
              <w:t>3</w:t>
            </w:r>
            <w:r w:rsidRPr="005E7E0A">
              <w:rPr>
                <w:rFonts w:ascii="Times New Roman" w:hAnsi="Times New Roman"/>
                <w:sz w:val="28"/>
                <w:szCs w:val="28"/>
              </w:rPr>
              <w:t>, 200</w:t>
            </w:r>
            <w:r w:rsidRPr="005E7E0A">
              <w:rPr>
                <w:rFonts w:ascii="Times New Roman" w:hAnsi="Times New Roman"/>
                <w:sz w:val="28"/>
                <w:szCs w:val="28"/>
              </w:rPr>
              <w:t>9</w:t>
            </w:r>
            <w:r w:rsidRPr="005E7E0A">
              <w:rPr>
                <w:rFonts w:ascii="Times New Roman" w:hAnsi="Times New Roman"/>
                <w:sz w:val="28"/>
                <w:szCs w:val="28"/>
              </w:rPr>
              <w:t>.</w:t>
            </w:r>
          </w:p>
        </w:tc>
      </w:tr>
    </w:tbl>
    <w:p w:rsidR="005E7E0A" w:rsidRDefault="005E7E0A">
      <w:pPr>
        <w:spacing w:after="0" w:line="240" w:lineRule="auto"/>
        <w:jc w:val="left"/>
        <w:rPr>
          <w:rFonts w:ascii="Times New Roman" w:hAnsi="Times New Roman"/>
          <w:b/>
          <w:caps/>
          <w:sz w:val="28"/>
          <w:szCs w:val="28"/>
        </w:rPr>
      </w:pPr>
      <w:r>
        <w:rPr>
          <w:rFonts w:ascii="Times New Roman" w:hAnsi="Times New Roman"/>
          <w:b/>
          <w:caps/>
          <w:sz w:val="28"/>
          <w:szCs w:val="28"/>
        </w:rPr>
        <w:br w:type="page"/>
      </w:r>
    </w:p>
    <w:p w:rsidR="005E7E0A" w:rsidRDefault="005E7E0A">
      <w:pPr>
        <w:spacing w:after="0" w:line="240" w:lineRule="auto"/>
        <w:jc w:val="left"/>
        <w:rPr>
          <w:rFonts w:ascii="Times New Roman" w:hAnsi="Times New Roman"/>
          <w:b/>
          <w:caps/>
          <w:sz w:val="28"/>
          <w:szCs w:val="28"/>
        </w:rPr>
      </w:pPr>
    </w:p>
    <w:p w:rsidR="008E0045" w:rsidRPr="000A01F3" w:rsidRDefault="00927112" w:rsidP="00927112">
      <w:pPr>
        <w:spacing w:after="0" w:line="240" w:lineRule="auto"/>
        <w:rPr>
          <w:rFonts w:ascii="Times New Roman" w:hAnsi="Times New Roman"/>
          <w:b/>
          <w:caps/>
          <w:sz w:val="28"/>
          <w:szCs w:val="28"/>
        </w:rPr>
      </w:pPr>
      <w:r w:rsidRPr="000A01F3">
        <w:rPr>
          <w:rFonts w:ascii="Times New Roman" w:hAnsi="Times New Roman"/>
          <w:b/>
          <w:caps/>
          <w:sz w:val="28"/>
          <w:szCs w:val="28"/>
        </w:rPr>
        <w:t>Presença de transtornos alimentares em universitárias dos cursos de nutriçã</w:t>
      </w:r>
      <w:r w:rsidR="000D5AB4" w:rsidRPr="000A01F3">
        <w:rPr>
          <w:rFonts w:ascii="Times New Roman" w:hAnsi="Times New Roman"/>
          <w:b/>
          <w:caps/>
          <w:sz w:val="28"/>
          <w:szCs w:val="28"/>
        </w:rPr>
        <w:t>o, educação física e psicologia</w:t>
      </w:r>
    </w:p>
    <w:p w:rsidR="00927112" w:rsidRPr="000A01F3" w:rsidRDefault="00927112" w:rsidP="00927112">
      <w:pPr>
        <w:spacing w:after="0" w:line="240" w:lineRule="auto"/>
        <w:rPr>
          <w:rFonts w:ascii="Times New Roman" w:hAnsi="Times New Roman"/>
          <w:i/>
          <w:sz w:val="28"/>
          <w:szCs w:val="28"/>
        </w:rPr>
      </w:pPr>
    </w:p>
    <w:p w:rsidR="00927112" w:rsidRPr="000A01F3" w:rsidRDefault="00927112" w:rsidP="00927112">
      <w:pPr>
        <w:spacing w:after="0" w:line="240" w:lineRule="auto"/>
        <w:rPr>
          <w:rFonts w:ascii="Times New Roman" w:hAnsi="Times New Roman"/>
          <w:i/>
          <w:caps/>
          <w:sz w:val="28"/>
          <w:szCs w:val="28"/>
          <w:lang w:val="en-US"/>
        </w:rPr>
      </w:pPr>
      <w:r w:rsidRPr="000A01F3">
        <w:rPr>
          <w:rFonts w:ascii="Times New Roman" w:hAnsi="Times New Roman"/>
          <w:i/>
          <w:caps/>
          <w:sz w:val="28"/>
          <w:szCs w:val="28"/>
          <w:lang w:val="en-US"/>
        </w:rPr>
        <w:t>The presence of eating diso</w:t>
      </w:r>
      <w:r w:rsidR="008D54F2" w:rsidRPr="000A01F3">
        <w:rPr>
          <w:rFonts w:ascii="Times New Roman" w:hAnsi="Times New Roman"/>
          <w:i/>
          <w:caps/>
          <w:sz w:val="28"/>
          <w:szCs w:val="28"/>
          <w:lang w:val="en-US"/>
        </w:rPr>
        <w:t>rders in college students from nutrition, p</w:t>
      </w:r>
      <w:r w:rsidRPr="000A01F3">
        <w:rPr>
          <w:rFonts w:ascii="Times New Roman" w:hAnsi="Times New Roman"/>
          <w:i/>
          <w:caps/>
          <w:sz w:val="28"/>
          <w:szCs w:val="28"/>
          <w:lang w:val="en-US"/>
        </w:rPr>
        <w:t>hysical e</w:t>
      </w:r>
      <w:r w:rsidR="000D5AB4" w:rsidRPr="000A01F3">
        <w:rPr>
          <w:rFonts w:ascii="Times New Roman" w:hAnsi="Times New Roman"/>
          <w:i/>
          <w:caps/>
          <w:sz w:val="28"/>
          <w:szCs w:val="28"/>
          <w:lang w:val="en-US"/>
        </w:rPr>
        <w:t>ducation and psychology courses</w:t>
      </w:r>
    </w:p>
    <w:p w:rsidR="00927112" w:rsidRDefault="00927112" w:rsidP="00927112">
      <w:pPr>
        <w:spacing w:after="0" w:line="240" w:lineRule="auto"/>
        <w:rPr>
          <w:rFonts w:ascii="Times New Roman" w:hAnsi="Times New Roman"/>
          <w:sz w:val="24"/>
          <w:szCs w:val="24"/>
          <w:lang w:val="en-US"/>
        </w:rPr>
      </w:pPr>
    </w:p>
    <w:p w:rsidR="00EB7CE4" w:rsidRDefault="00EB7CE4" w:rsidP="00927112">
      <w:pPr>
        <w:spacing w:after="0" w:line="240" w:lineRule="auto"/>
        <w:rPr>
          <w:rFonts w:ascii="Times New Roman" w:hAnsi="Times New Roman"/>
          <w:sz w:val="24"/>
          <w:szCs w:val="24"/>
          <w:lang w:val="en-US"/>
        </w:rPr>
      </w:pPr>
    </w:p>
    <w:p w:rsidR="00EB7CE4" w:rsidRDefault="00EB7CE4" w:rsidP="00927112">
      <w:pPr>
        <w:spacing w:after="0" w:line="240" w:lineRule="auto"/>
        <w:rPr>
          <w:rFonts w:ascii="Times New Roman" w:hAnsi="Times New Roman"/>
          <w:sz w:val="24"/>
          <w:szCs w:val="24"/>
          <w:lang w:val="en-US"/>
        </w:rPr>
      </w:pPr>
    </w:p>
    <w:p w:rsidR="00EB7CE4" w:rsidRPr="00EB7CE4" w:rsidRDefault="00EB7CE4" w:rsidP="00927112">
      <w:pPr>
        <w:spacing w:after="0" w:line="240" w:lineRule="auto"/>
        <w:rPr>
          <w:rFonts w:ascii="Times New Roman" w:hAnsi="Times New Roman"/>
          <w:sz w:val="24"/>
          <w:szCs w:val="24"/>
          <w:lang w:val="en-US"/>
        </w:rPr>
      </w:pPr>
    </w:p>
    <w:p w:rsidR="000D5AB4" w:rsidRPr="0098070D" w:rsidRDefault="000D5AB4" w:rsidP="000D5AB4">
      <w:pPr>
        <w:spacing w:after="0" w:line="240" w:lineRule="auto"/>
        <w:jc w:val="right"/>
        <w:rPr>
          <w:rFonts w:ascii="Times New Roman" w:hAnsi="Times New Roman"/>
          <w:b/>
          <w:sz w:val="24"/>
          <w:szCs w:val="24"/>
        </w:rPr>
      </w:pPr>
      <w:r w:rsidRPr="0098070D">
        <w:rPr>
          <w:rFonts w:ascii="Times New Roman" w:hAnsi="Times New Roman"/>
          <w:b/>
          <w:sz w:val="24"/>
          <w:szCs w:val="24"/>
        </w:rPr>
        <w:t>Lara Medeiros Soares</w:t>
      </w:r>
    </w:p>
    <w:p w:rsidR="000D5AB4" w:rsidRDefault="000D5AB4" w:rsidP="000D5AB4">
      <w:pPr>
        <w:spacing w:after="0" w:line="240" w:lineRule="auto"/>
        <w:jc w:val="right"/>
        <w:rPr>
          <w:rFonts w:ascii="Times New Roman" w:hAnsi="Times New Roman"/>
          <w:sz w:val="24"/>
          <w:szCs w:val="24"/>
        </w:rPr>
      </w:pPr>
      <w:r w:rsidRPr="0098070D">
        <w:rPr>
          <w:rFonts w:ascii="Times New Roman" w:hAnsi="Times New Roman"/>
          <w:sz w:val="24"/>
          <w:szCs w:val="24"/>
        </w:rPr>
        <w:t>Nutri</w:t>
      </w:r>
      <w:r>
        <w:rPr>
          <w:rFonts w:ascii="Times New Roman" w:hAnsi="Times New Roman"/>
          <w:sz w:val="24"/>
          <w:szCs w:val="24"/>
        </w:rPr>
        <w:t>cionista</w:t>
      </w:r>
      <w:r w:rsidRPr="0098070D">
        <w:rPr>
          <w:rFonts w:ascii="Times New Roman" w:hAnsi="Times New Roman"/>
          <w:sz w:val="24"/>
          <w:szCs w:val="24"/>
        </w:rPr>
        <w:t xml:space="preserve"> </w:t>
      </w:r>
      <w:r>
        <w:rPr>
          <w:rFonts w:ascii="Times New Roman" w:hAnsi="Times New Roman"/>
          <w:sz w:val="24"/>
          <w:szCs w:val="24"/>
        </w:rPr>
        <w:t>(</w:t>
      </w:r>
      <w:r w:rsidRPr="0098070D">
        <w:rPr>
          <w:rFonts w:ascii="Times New Roman" w:hAnsi="Times New Roman"/>
          <w:sz w:val="24"/>
          <w:szCs w:val="24"/>
        </w:rPr>
        <w:t>FAI</w:t>
      </w:r>
      <w:r>
        <w:rPr>
          <w:rFonts w:ascii="Times New Roman" w:hAnsi="Times New Roman"/>
          <w:sz w:val="24"/>
          <w:szCs w:val="24"/>
        </w:rPr>
        <w:t>)</w:t>
      </w:r>
    </w:p>
    <w:p w:rsidR="000D5AB4" w:rsidRPr="0098070D" w:rsidRDefault="000D5AB4" w:rsidP="000D5AB4">
      <w:pPr>
        <w:spacing w:after="0" w:line="240" w:lineRule="auto"/>
        <w:jc w:val="right"/>
        <w:rPr>
          <w:rFonts w:ascii="Times New Roman" w:hAnsi="Times New Roman"/>
          <w:sz w:val="24"/>
          <w:szCs w:val="24"/>
        </w:rPr>
      </w:pPr>
    </w:p>
    <w:p w:rsidR="000D5AB4" w:rsidRPr="0098070D" w:rsidRDefault="000D5AB4" w:rsidP="000D5AB4">
      <w:pPr>
        <w:spacing w:after="0" w:line="240" w:lineRule="auto"/>
        <w:jc w:val="right"/>
        <w:rPr>
          <w:rFonts w:ascii="Times New Roman" w:hAnsi="Times New Roman"/>
          <w:b/>
          <w:sz w:val="24"/>
          <w:szCs w:val="24"/>
        </w:rPr>
      </w:pPr>
      <w:r w:rsidRPr="0098070D">
        <w:rPr>
          <w:rFonts w:ascii="Times New Roman" w:hAnsi="Times New Roman"/>
          <w:b/>
          <w:sz w:val="24"/>
          <w:szCs w:val="24"/>
        </w:rPr>
        <w:t>Andrieli Pierini de Andrade</w:t>
      </w:r>
    </w:p>
    <w:p w:rsidR="000D5AB4" w:rsidRDefault="000D5AB4" w:rsidP="000D5AB4">
      <w:pPr>
        <w:spacing w:after="0" w:line="240" w:lineRule="auto"/>
        <w:jc w:val="right"/>
        <w:rPr>
          <w:rFonts w:ascii="Times New Roman" w:hAnsi="Times New Roman"/>
          <w:sz w:val="24"/>
          <w:szCs w:val="24"/>
        </w:rPr>
      </w:pPr>
      <w:r w:rsidRPr="0098070D">
        <w:rPr>
          <w:rFonts w:ascii="Times New Roman" w:hAnsi="Times New Roman"/>
          <w:sz w:val="24"/>
          <w:szCs w:val="24"/>
        </w:rPr>
        <w:t>Nutri</w:t>
      </w:r>
      <w:r>
        <w:rPr>
          <w:rFonts w:ascii="Times New Roman" w:hAnsi="Times New Roman"/>
          <w:sz w:val="24"/>
          <w:szCs w:val="24"/>
        </w:rPr>
        <w:t>cionista</w:t>
      </w:r>
      <w:r w:rsidRPr="0098070D">
        <w:rPr>
          <w:rFonts w:ascii="Times New Roman" w:hAnsi="Times New Roman"/>
          <w:sz w:val="24"/>
          <w:szCs w:val="24"/>
        </w:rPr>
        <w:t xml:space="preserve"> </w:t>
      </w:r>
      <w:r>
        <w:rPr>
          <w:rFonts w:ascii="Times New Roman" w:hAnsi="Times New Roman"/>
          <w:sz w:val="24"/>
          <w:szCs w:val="24"/>
        </w:rPr>
        <w:t>(</w:t>
      </w:r>
      <w:r w:rsidRPr="0098070D">
        <w:rPr>
          <w:rFonts w:ascii="Times New Roman" w:hAnsi="Times New Roman"/>
          <w:sz w:val="24"/>
          <w:szCs w:val="24"/>
        </w:rPr>
        <w:t>FAI</w:t>
      </w:r>
      <w:r>
        <w:rPr>
          <w:rFonts w:ascii="Times New Roman" w:hAnsi="Times New Roman"/>
          <w:sz w:val="24"/>
          <w:szCs w:val="24"/>
        </w:rPr>
        <w:t>)</w:t>
      </w:r>
    </w:p>
    <w:p w:rsidR="000D5AB4" w:rsidRDefault="000D5AB4" w:rsidP="00927112">
      <w:pPr>
        <w:autoSpaceDE w:val="0"/>
        <w:autoSpaceDN w:val="0"/>
        <w:adjustRightInd w:val="0"/>
        <w:spacing w:after="0" w:line="240" w:lineRule="auto"/>
        <w:jc w:val="right"/>
        <w:rPr>
          <w:rFonts w:ascii="Times New Roman" w:hAnsi="Times New Roman"/>
          <w:b/>
          <w:bCs/>
          <w:sz w:val="24"/>
          <w:szCs w:val="24"/>
        </w:rPr>
      </w:pPr>
    </w:p>
    <w:p w:rsidR="00927112" w:rsidRPr="0098070D" w:rsidRDefault="00927112" w:rsidP="00927112">
      <w:pPr>
        <w:autoSpaceDE w:val="0"/>
        <w:autoSpaceDN w:val="0"/>
        <w:adjustRightInd w:val="0"/>
        <w:spacing w:after="0" w:line="240" w:lineRule="auto"/>
        <w:jc w:val="right"/>
        <w:rPr>
          <w:rFonts w:ascii="Times New Roman" w:hAnsi="Times New Roman"/>
          <w:b/>
          <w:bCs/>
          <w:sz w:val="24"/>
          <w:szCs w:val="24"/>
        </w:rPr>
      </w:pPr>
      <w:r w:rsidRPr="0098070D">
        <w:rPr>
          <w:rFonts w:ascii="Times New Roman" w:hAnsi="Times New Roman"/>
          <w:b/>
          <w:bCs/>
          <w:sz w:val="24"/>
          <w:szCs w:val="24"/>
        </w:rPr>
        <w:t>Cassiano Ricardo Rumin</w:t>
      </w:r>
    </w:p>
    <w:p w:rsidR="00927112" w:rsidRDefault="00927112" w:rsidP="00927112">
      <w:pPr>
        <w:spacing w:after="0" w:line="240" w:lineRule="auto"/>
        <w:jc w:val="right"/>
        <w:rPr>
          <w:rFonts w:ascii="Times New Roman" w:hAnsi="Times New Roman"/>
          <w:sz w:val="24"/>
          <w:szCs w:val="24"/>
        </w:rPr>
      </w:pPr>
      <w:r w:rsidRPr="0098070D">
        <w:rPr>
          <w:rFonts w:ascii="Times New Roman" w:hAnsi="Times New Roman"/>
          <w:sz w:val="24"/>
          <w:szCs w:val="24"/>
        </w:rPr>
        <w:t xml:space="preserve">Mestre </w:t>
      </w:r>
      <w:smartTag w:uri="urn:schemas-microsoft-com:office:smarttags" w:element="PersonName">
        <w:smartTagPr>
          <w:attr w:name="ProductID" w:val="em Ci￪ncias M￩dicas"/>
        </w:smartTagPr>
        <w:r w:rsidRPr="0098070D">
          <w:rPr>
            <w:rFonts w:ascii="Times New Roman" w:hAnsi="Times New Roman"/>
            <w:sz w:val="24"/>
            <w:szCs w:val="24"/>
          </w:rPr>
          <w:t>em Ciências Médicas</w:t>
        </w:r>
      </w:smartTag>
      <w:r w:rsidR="000D5AB4">
        <w:rPr>
          <w:rFonts w:ascii="Times New Roman" w:hAnsi="Times New Roman"/>
          <w:sz w:val="24"/>
          <w:szCs w:val="24"/>
        </w:rPr>
        <w:t xml:space="preserve"> (FMRP/USP)</w:t>
      </w:r>
    </w:p>
    <w:p w:rsidR="000D5AB4" w:rsidRPr="0098070D" w:rsidRDefault="000D5AB4" w:rsidP="00927112">
      <w:pPr>
        <w:spacing w:after="0" w:line="240" w:lineRule="auto"/>
        <w:jc w:val="right"/>
        <w:rPr>
          <w:rFonts w:ascii="Times New Roman" w:hAnsi="Times New Roman"/>
          <w:sz w:val="24"/>
          <w:szCs w:val="24"/>
        </w:rPr>
      </w:pPr>
    </w:p>
    <w:p w:rsidR="00927112" w:rsidRPr="0098070D" w:rsidRDefault="00927112" w:rsidP="00927112">
      <w:pPr>
        <w:spacing w:after="0" w:line="240" w:lineRule="auto"/>
        <w:jc w:val="right"/>
        <w:rPr>
          <w:rFonts w:ascii="Times New Roman" w:hAnsi="Times New Roman"/>
          <w:b/>
          <w:sz w:val="24"/>
          <w:szCs w:val="24"/>
        </w:rPr>
      </w:pPr>
      <w:r w:rsidRPr="0098070D">
        <w:rPr>
          <w:rFonts w:ascii="Times New Roman" w:hAnsi="Times New Roman"/>
          <w:b/>
          <w:sz w:val="24"/>
          <w:szCs w:val="24"/>
        </w:rPr>
        <w:t>Claudia Maria Garcia Lopes Molina</w:t>
      </w:r>
    </w:p>
    <w:p w:rsidR="00927112" w:rsidRPr="0098070D" w:rsidRDefault="003E7058" w:rsidP="00927112">
      <w:pPr>
        <w:spacing w:after="0" w:line="240" w:lineRule="auto"/>
        <w:jc w:val="right"/>
        <w:rPr>
          <w:rFonts w:ascii="Times New Roman" w:hAnsi="Times New Roman"/>
          <w:sz w:val="24"/>
          <w:szCs w:val="24"/>
        </w:rPr>
      </w:pPr>
      <w:r w:rsidRPr="0098070D">
        <w:rPr>
          <w:rFonts w:ascii="Times New Roman" w:hAnsi="Times New Roman"/>
          <w:sz w:val="24"/>
          <w:szCs w:val="24"/>
        </w:rPr>
        <w:t xml:space="preserve">Especialista </w:t>
      </w:r>
      <w:smartTag w:uri="urn:schemas-microsoft-com:office:smarttags" w:element="PersonName">
        <w:smartTagPr>
          <w:attr w:name="ProductID" w:val="em Nutri￧￣o Cl￭nica"/>
        </w:smartTagPr>
        <w:r w:rsidRPr="0098070D">
          <w:rPr>
            <w:rFonts w:ascii="Times New Roman" w:hAnsi="Times New Roman"/>
            <w:sz w:val="24"/>
            <w:szCs w:val="24"/>
          </w:rPr>
          <w:t>em Nutrição Clínica</w:t>
        </w:r>
      </w:smartTag>
      <w:r w:rsidRPr="0098070D">
        <w:rPr>
          <w:rFonts w:ascii="Times New Roman" w:hAnsi="Times New Roman"/>
          <w:sz w:val="24"/>
          <w:szCs w:val="24"/>
        </w:rPr>
        <w:t xml:space="preserve"> </w:t>
      </w:r>
      <w:r w:rsidR="000D5AB4">
        <w:rPr>
          <w:rFonts w:ascii="Times New Roman" w:hAnsi="Times New Roman"/>
          <w:sz w:val="24"/>
          <w:szCs w:val="24"/>
        </w:rPr>
        <w:t>(UNIRP)</w:t>
      </w:r>
    </w:p>
    <w:p w:rsidR="00927112" w:rsidRPr="0098070D" w:rsidRDefault="00927112" w:rsidP="00927112">
      <w:pPr>
        <w:spacing w:after="0" w:line="240" w:lineRule="auto"/>
        <w:jc w:val="right"/>
        <w:rPr>
          <w:rFonts w:ascii="Times New Roman" w:hAnsi="Times New Roman"/>
          <w:sz w:val="24"/>
          <w:szCs w:val="24"/>
        </w:rPr>
      </w:pPr>
    </w:p>
    <w:p w:rsidR="00927112" w:rsidRPr="0098070D" w:rsidRDefault="00927112" w:rsidP="00927112">
      <w:pPr>
        <w:spacing w:after="0" w:line="240" w:lineRule="auto"/>
        <w:jc w:val="right"/>
        <w:rPr>
          <w:rFonts w:ascii="Times New Roman" w:hAnsi="Times New Roman"/>
          <w:sz w:val="24"/>
          <w:szCs w:val="24"/>
        </w:rPr>
      </w:pPr>
    </w:p>
    <w:p w:rsidR="00614F16" w:rsidRPr="0098070D" w:rsidRDefault="00614F16" w:rsidP="00927112">
      <w:pPr>
        <w:spacing w:after="0" w:line="240" w:lineRule="auto"/>
        <w:jc w:val="right"/>
        <w:rPr>
          <w:rFonts w:ascii="Times New Roman" w:hAnsi="Times New Roman"/>
          <w:sz w:val="24"/>
          <w:szCs w:val="24"/>
        </w:rPr>
      </w:pPr>
    </w:p>
    <w:p w:rsidR="00614F16" w:rsidRPr="000A01F3" w:rsidRDefault="00614F16" w:rsidP="009A6F54">
      <w:pPr>
        <w:spacing w:after="0" w:line="240" w:lineRule="auto"/>
        <w:rPr>
          <w:rFonts w:ascii="Times New Roman" w:hAnsi="Times New Roman"/>
          <w:b/>
          <w:caps/>
          <w:sz w:val="24"/>
          <w:szCs w:val="24"/>
        </w:rPr>
      </w:pPr>
      <w:r w:rsidRPr="000A01F3">
        <w:rPr>
          <w:rFonts w:ascii="Times New Roman" w:hAnsi="Times New Roman"/>
          <w:b/>
          <w:caps/>
          <w:sz w:val="24"/>
          <w:szCs w:val="24"/>
        </w:rPr>
        <w:t>Resumo</w:t>
      </w:r>
    </w:p>
    <w:p w:rsidR="00CC67B7" w:rsidRPr="0098070D" w:rsidRDefault="00CC67B7" w:rsidP="009A6F54">
      <w:pPr>
        <w:spacing w:after="0" w:line="240" w:lineRule="auto"/>
        <w:rPr>
          <w:rFonts w:ascii="Times New Roman" w:hAnsi="Times New Roman"/>
          <w:b/>
          <w:sz w:val="24"/>
          <w:szCs w:val="24"/>
        </w:rPr>
      </w:pPr>
    </w:p>
    <w:p w:rsidR="009A6F54" w:rsidRPr="0098070D" w:rsidRDefault="009A6F54" w:rsidP="0098070D">
      <w:pPr>
        <w:spacing w:after="0" w:line="240" w:lineRule="auto"/>
        <w:rPr>
          <w:rFonts w:ascii="Times New Roman" w:hAnsi="Times New Roman"/>
          <w:bCs/>
          <w:sz w:val="24"/>
          <w:szCs w:val="24"/>
        </w:rPr>
      </w:pPr>
      <w:r w:rsidRPr="0098070D">
        <w:rPr>
          <w:rFonts w:ascii="Times New Roman" w:hAnsi="Times New Roman"/>
          <w:sz w:val="24"/>
          <w:szCs w:val="24"/>
        </w:rPr>
        <w:t>Os transtornos alimentares constituem uma série de alterações, que podem ser influenciadas por fatores psicológicos, biológicos e socioculturais, sendo classificados princ</w:t>
      </w:r>
      <w:r w:rsidR="00EB7CE4">
        <w:rPr>
          <w:rFonts w:ascii="Times New Roman" w:hAnsi="Times New Roman"/>
          <w:sz w:val="24"/>
          <w:szCs w:val="24"/>
        </w:rPr>
        <w:t>ipalmente em anorexia nervosa (</w:t>
      </w:r>
      <w:r w:rsidRPr="0098070D">
        <w:rPr>
          <w:rFonts w:ascii="Times New Roman" w:hAnsi="Times New Roman"/>
          <w:sz w:val="24"/>
          <w:szCs w:val="24"/>
        </w:rPr>
        <w:t>A</w:t>
      </w:r>
      <w:r w:rsidR="00EB7CE4">
        <w:rPr>
          <w:rFonts w:ascii="Times New Roman" w:hAnsi="Times New Roman"/>
          <w:sz w:val="24"/>
          <w:szCs w:val="24"/>
        </w:rPr>
        <w:t>N</w:t>
      </w:r>
      <w:r w:rsidRPr="0098070D">
        <w:rPr>
          <w:rFonts w:ascii="Times New Roman" w:hAnsi="Times New Roman"/>
          <w:sz w:val="24"/>
          <w:szCs w:val="24"/>
        </w:rPr>
        <w:t>), buli</w:t>
      </w:r>
      <w:r w:rsidR="00EB7CE4">
        <w:rPr>
          <w:rFonts w:ascii="Times New Roman" w:hAnsi="Times New Roman"/>
          <w:sz w:val="24"/>
          <w:szCs w:val="24"/>
        </w:rPr>
        <w:t xml:space="preserve">mia nervosa (BN) e transtorno de compulsão alimentar periódica </w:t>
      </w:r>
      <w:r w:rsidRPr="0098070D">
        <w:rPr>
          <w:rFonts w:ascii="Times New Roman" w:hAnsi="Times New Roman"/>
          <w:sz w:val="24"/>
          <w:szCs w:val="24"/>
        </w:rPr>
        <w:t>(TC</w:t>
      </w:r>
      <w:r w:rsidR="00EB7CE4">
        <w:rPr>
          <w:rFonts w:ascii="Times New Roman" w:hAnsi="Times New Roman"/>
          <w:sz w:val="24"/>
          <w:szCs w:val="24"/>
        </w:rPr>
        <w:t>AP</w:t>
      </w:r>
      <w:r w:rsidRPr="0098070D">
        <w:rPr>
          <w:rFonts w:ascii="Times New Roman" w:hAnsi="Times New Roman"/>
          <w:sz w:val="24"/>
          <w:szCs w:val="24"/>
        </w:rPr>
        <w:t xml:space="preserve">). </w:t>
      </w:r>
      <w:r w:rsidR="000A01F3">
        <w:rPr>
          <w:rFonts w:ascii="Times New Roman" w:hAnsi="Times New Roman"/>
          <w:sz w:val="24"/>
          <w:szCs w:val="24"/>
        </w:rPr>
        <w:t xml:space="preserve">Demonstra-se </w:t>
      </w:r>
      <w:r w:rsidRPr="0098070D">
        <w:rPr>
          <w:rFonts w:ascii="Times New Roman" w:hAnsi="Times New Roman"/>
          <w:sz w:val="24"/>
          <w:szCs w:val="24"/>
        </w:rPr>
        <w:t xml:space="preserve">que alguns grupos populacionais estão mais susceptíveis ao seu desenvolvimento, como mulheres jovens, profissionais ligados à moda, nutricionistas, educadores físicos e universitários </w:t>
      </w:r>
      <w:smartTag w:uri="urn:schemas-microsoft-com:office:smarttags" w:element="PersonName">
        <w:smartTagPr>
          <w:attr w:name="ProductID" w:val="em geral. Diante"/>
        </w:smartTagPr>
        <w:r w:rsidRPr="0098070D">
          <w:rPr>
            <w:rFonts w:ascii="Times New Roman" w:hAnsi="Times New Roman"/>
            <w:sz w:val="24"/>
            <w:szCs w:val="24"/>
          </w:rPr>
          <w:t>em geral.</w:t>
        </w:r>
        <w:r w:rsidRPr="0098070D">
          <w:rPr>
            <w:rFonts w:ascii="Times New Roman" w:hAnsi="Times New Roman"/>
            <w:bCs/>
            <w:sz w:val="24"/>
            <w:szCs w:val="24"/>
          </w:rPr>
          <w:t xml:space="preserve"> Diante</w:t>
        </w:r>
      </w:smartTag>
      <w:r w:rsidRPr="0098070D">
        <w:rPr>
          <w:rFonts w:ascii="Times New Roman" w:hAnsi="Times New Roman"/>
          <w:bCs/>
          <w:sz w:val="24"/>
          <w:szCs w:val="24"/>
        </w:rPr>
        <w:t xml:space="preserve"> disto, este trabalho tem por objetivo </w:t>
      </w:r>
      <w:r w:rsidRPr="0098070D">
        <w:rPr>
          <w:rFonts w:ascii="Times New Roman" w:hAnsi="Times New Roman"/>
          <w:sz w:val="24"/>
          <w:szCs w:val="24"/>
        </w:rPr>
        <w:t>detectar a presença de transtornos alimentares entre as universitárias dos cursos de Nutrição, Educação Física e Psicologia das Faculdades Adamantinenses Integrada. F</w:t>
      </w:r>
      <w:r w:rsidRPr="0098070D">
        <w:rPr>
          <w:rFonts w:ascii="Times New Roman" w:hAnsi="Times New Roman"/>
          <w:bCs/>
          <w:sz w:val="24"/>
          <w:szCs w:val="24"/>
        </w:rPr>
        <w:t>oram aplicados os testes de EAT (Eating Attitudes Test- 26) e BITE (Bulimic Investigatory Test, Edinburg) em 77 estudantes do sexo feminino, matriculados nos 4º e 6º Termos desses cursos de graduação. Os resultados de EAT demonstraram que 9,1% das estudantes (n=7) apresentaram padrões alimentares anormais, além de indicar que a maior freqüência de alto risco para o desenvolvimento da AN e</w:t>
      </w:r>
      <w:r w:rsidR="00EB7CE4">
        <w:rPr>
          <w:rFonts w:ascii="Times New Roman" w:hAnsi="Times New Roman"/>
          <w:bCs/>
          <w:sz w:val="24"/>
          <w:szCs w:val="24"/>
        </w:rPr>
        <w:t>nvolvia aquelas matriculada</w:t>
      </w:r>
      <w:r w:rsidRPr="0098070D">
        <w:rPr>
          <w:rFonts w:ascii="Times New Roman" w:hAnsi="Times New Roman"/>
          <w:bCs/>
          <w:sz w:val="24"/>
          <w:szCs w:val="24"/>
        </w:rPr>
        <w:t xml:space="preserve">s no 4º termo, exceto no curso de Educação Física. Os resultados de BITE demonstraram que 66,2% estudantes (n=51) apresentaram ausência de compulsão alimentar; 24,7% apresentaram padrão alimentar não-usual (n=19) e 9,1% apresentaram comportamento alimentar compulsivo (n=7), além de indicar que os estudantes matriculados no 6º termo apresentaram maior freqüência de comportamento sugestivo de BN. Os resultados mostram uma proporção alta de sintomas associados aos transtornos alimentares entre os universitários, indicando assim a necessidade de maior atenção à saúde desta população no espaço acadêmico, principalmente por se tratarem de estudantes de profissões da saúde.  </w:t>
      </w:r>
    </w:p>
    <w:p w:rsidR="009A6F54" w:rsidRPr="0098070D" w:rsidRDefault="009A6F54" w:rsidP="00614F16">
      <w:pPr>
        <w:spacing w:after="0" w:line="240" w:lineRule="auto"/>
        <w:rPr>
          <w:rFonts w:ascii="Times New Roman" w:hAnsi="Times New Roman"/>
          <w:sz w:val="24"/>
          <w:szCs w:val="24"/>
        </w:rPr>
      </w:pPr>
    </w:p>
    <w:p w:rsidR="00614F16" w:rsidRPr="00EB7CE4" w:rsidRDefault="00614F16" w:rsidP="00614F16">
      <w:pPr>
        <w:spacing w:after="0" w:line="240" w:lineRule="auto"/>
        <w:rPr>
          <w:rFonts w:ascii="Times New Roman" w:hAnsi="Times New Roman"/>
          <w:bCs/>
          <w:sz w:val="24"/>
          <w:szCs w:val="24"/>
        </w:rPr>
      </w:pPr>
      <w:r w:rsidRPr="00EB7CE4">
        <w:rPr>
          <w:rFonts w:ascii="Times New Roman" w:hAnsi="Times New Roman"/>
          <w:b/>
          <w:bCs/>
          <w:sz w:val="24"/>
          <w:szCs w:val="24"/>
        </w:rPr>
        <w:t xml:space="preserve">Palavras-chave: </w:t>
      </w:r>
      <w:r w:rsidR="00EB7CE4" w:rsidRPr="00EB7CE4">
        <w:rPr>
          <w:rFonts w:ascii="Times New Roman" w:hAnsi="Times New Roman"/>
          <w:bCs/>
          <w:sz w:val="24"/>
          <w:szCs w:val="24"/>
        </w:rPr>
        <w:t>Transtornos Alimentares;</w:t>
      </w:r>
      <w:r w:rsidRPr="00EB7CE4">
        <w:rPr>
          <w:rFonts w:ascii="Times New Roman" w:hAnsi="Times New Roman"/>
          <w:bCs/>
          <w:sz w:val="24"/>
          <w:szCs w:val="24"/>
        </w:rPr>
        <w:t xml:space="preserve"> Universitár</w:t>
      </w:r>
      <w:r w:rsidR="00EB7CE4">
        <w:rPr>
          <w:rFonts w:ascii="Times New Roman" w:hAnsi="Times New Roman"/>
          <w:bCs/>
          <w:sz w:val="24"/>
          <w:szCs w:val="24"/>
        </w:rPr>
        <w:t>ias;</w:t>
      </w:r>
      <w:r w:rsidR="00EB7CE4" w:rsidRPr="00EB7CE4">
        <w:rPr>
          <w:rFonts w:ascii="Times New Roman" w:hAnsi="Times New Roman"/>
          <w:bCs/>
          <w:sz w:val="24"/>
          <w:szCs w:val="24"/>
        </w:rPr>
        <w:t xml:space="preserve"> E</w:t>
      </w:r>
      <w:r w:rsidR="00EB7CE4">
        <w:rPr>
          <w:rFonts w:ascii="Times New Roman" w:hAnsi="Times New Roman"/>
          <w:bCs/>
          <w:sz w:val="24"/>
          <w:szCs w:val="24"/>
        </w:rPr>
        <w:t>AT;</w:t>
      </w:r>
      <w:r w:rsidR="00EB7CE4" w:rsidRPr="00EB7CE4">
        <w:rPr>
          <w:rFonts w:ascii="Times New Roman" w:hAnsi="Times New Roman"/>
          <w:bCs/>
          <w:sz w:val="24"/>
          <w:szCs w:val="24"/>
        </w:rPr>
        <w:t xml:space="preserve"> BITE</w:t>
      </w:r>
      <w:r w:rsidRPr="00EB7CE4">
        <w:rPr>
          <w:rFonts w:ascii="Times New Roman" w:hAnsi="Times New Roman"/>
          <w:bCs/>
          <w:sz w:val="24"/>
          <w:szCs w:val="24"/>
        </w:rPr>
        <w:t>.</w:t>
      </w:r>
    </w:p>
    <w:p w:rsidR="00614F16" w:rsidRPr="00EB7CE4" w:rsidRDefault="00614F16" w:rsidP="00614F16">
      <w:pPr>
        <w:spacing w:after="0" w:line="240" w:lineRule="auto"/>
        <w:rPr>
          <w:rFonts w:ascii="Times New Roman" w:hAnsi="Times New Roman"/>
          <w:sz w:val="24"/>
          <w:szCs w:val="24"/>
        </w:rPr>
      </w:pPr>
    </w:p>
    <w:p w:rsidR="009A6F54" w:rsidRPr="00EB7CE4" w:rsidRDefault="009A6F54" w:rsidP="00614F16">
      <w:pPr>
        <w:spacing w:after="0" w:line="240" w:lineRule="auto"/>
        <w:rPr>
          <w:rFonts w:ascii="Times New Roman" w:hAnsi="Times New Roman"/>
          <w:sz w:val="24"/>
          <w:szCs w:val="24"/>
        </w:rPr>
      </w:pPr>
    </w:p>
    <w:p w:rsidR="00614F16" w:rsidRPr="000A01F3" w:rsidRDefault="00614F16" w:rsidP="00614F16">
      <w:pPr>
        <w:spacing w:after="0" w:line="240" w:lineRule="auto"/>
        <w:rPr>
          <w:rFonts w:ascii="Times New Roman" w:hAnsi="Times New Roman"/>
          <w:b/>
          <w:caps/>
          <w:sz w:val="24"/>
          <w:szCs w:val="24"/>
          <w:lang w:val="en-US"/>
        </w:rPr>
      </w:pPr>
      <w:r w:rsidRPr="000A01F3">
        <w:rPr>
          <w:rFonts w:ascii="Times New Roman" w:hAnsi="Times New Roman"/>
          <w:b/>
          <w:caps/>
          <w:sz w:val="24"/>
          <w:szCs w:val="24"/>
          <w:lang w:val="en-US"/>
        </w:rPr>
        <w:t>Abstract</w:t>
      </w:r>
    </w:p>
    <w:p w:rsidR="0098070D" w:rsidRPr="00EB7CE4" w:rsidRDefault="0098070D" w:rsidP="00614F16">
      <w:pPr>
        <w:spacing w:after="0" w:line="240" w:lineRule="auto"/>
        <w:rPr>
          <w:rFonts w:ascii="Times New Roman" w:hAnsi="Times New Roman"/>
          <w:b/>
          <w:sz w:val="24"/>
          <w:szCs w:val="24"/>
          <w:lang w:val="en-US"/>
        </w:rPr>
      </w:pPr>
    </w:p>
    <w:p w:rsidR="0098070D" w:rsidRPr="0098070D" w:rsidRDefault="0098070D" w:rsidP="0098070D">
      <w:pPr>
        <w:shd w:val="clear" w:color="auto" w:fill="FFFFFF"/>
        <w:spacing w:after="0" w:line="240" w:lineRule="auto"/>
        <w:rPr>
          <w:rFonts w:ascii="Times New Roman" w:eastAsia="Times New Roman" w:hAnsi="Times New Roman"/>
          <w:sz w:val="24"/>
          <w:szCs w:val="24"/>
          <w:lang w:val="en-US" w:eastAsia="pt-BR"/>
        </w:rPr>
      </w:pPr>
      <w:r w:rsidRPr="0098070D">
        <w:rPr>
          <w:rFonts w:ascii="Times New Roman" w:eastAsia="Times New Roman" w:hAnsi="Times New Roman"/>
          <w:sz w:val="24"/>
          <w:szCs w:val="24"/>
          <w:lang w:val="en-US" w:eastAsia="pt-BR"/>
        </w:rPr>
        <w:t>The eating disorders are a series of changes, that can be influenced by psychologic, biologic and socio-cultural factors. They are mainly classified as Anorexia (AN), Bulimia (BN) and Compulsive Eating</w:t>
      </w:r>
      <w:r w:rsidR="000A01F3">
        <w:rPr>
          <w:rFonts w:ascii="Times New Roman" w:eastAsia="Times New Roman" w:hAnsi="Times New Roman"/>
          <w:sz w:val="24"/>
          <w:szCs w:val="24"/>
          <w:lang w:val="en-US" w:eastAsia="pt-BR"/>
        </w:rPr>
        <w:t xml:space="preserve"> Disorder (TCC). S</w:t>
      </w:r>
      <w:r w:rsidRPr="0098070D">
        <w:rPr>
          <w:rFonts w:ascii="Times New Roman" w:eastAsia="Times New Roman" w:hAnsi="Times New Roman"/>
          <w:sz w:val="24"/>
          <w:szCs w:val="24"/>
          <w:lang w:val="en-US" w:eastAsia="pt-BR"/>
        </w:rPr>
        <w:t xml:space="preserve">tudies show that some populations are most susceptible to their development, like young women, professionals from fashion field, nutritionists, physical educators and college students in general. Thus, this paperwork aims to detect the presence of possible eating disorders among college students from Nutrition, Physical Education and Psychology courses from FAI - Adamantina's Integrated Colleges. For this, we applied tests, the EAT (Eating Attitudes Test- 26) and BITE (Bulimic Investigatory Test, </w:t>
      </w:r>
      <w:smartTag w:uri="urn:schemas-microsoft-com:office:smarttags" w:element="City">
        <w:smartTag w:uri="urn:schemas-microsoft-com:office:smarttags" w:element="place">
          <w:r w:rsidRPr="0098070D">
            <w:rPr>
              <w:rFonts w:ascii="Times New Roman" w:eastAsia="Times New Roman" w:hAnsi="Times New Roman"/>
              <w:sz w:val="24"/>
              <w:szCs w:val="24"/>
              <w:lang w:val="en-US" w:eastAsia="pt-BR"/>
            </w:rPr>
            <w:t>Edinburg</w:t>
          </w:r>
        </w:smartTag>
      </w:smartTag>
      <w:r w:rsidRPr="0098070D">
        <w:rPr>
          <w:rFonts w:ascii="Times New Roman" w:eastAsia="Times New Roman" w:hAnsi="Times New Roman"/>
          <w:sz w:val="24"/>
          <w:szCs w:val="24"/>
          <w:lang w:val="en-US" w:eastAsia="pt-BR"/>
        </w:rPr>
        <w:t>) on 77 female students of the 4th and 6th period from those courses. The EAT results showed that 9,1% of the students (n=7) had abnormal eating patterns, apart from showing that the students from the 4th period were more likely to develop AN, except the students from the Physical Education course. The results of the BITE test showed that 66,2% of the students (n=51) had no eating compulsion; 24,7% had non-usual eating patterns (n=19) and 9,1% had compulsive eating behavior (n=7), these results also showed that students from the 6th period had more signs of BN suggestive behavior. The results in general show us a high proportion of symptoms related to eating disorders among the college students, indicating a bigger need of attention to this population's health in the academic environment, specially because they are students form health related courses.</w:t>
      </w:r>
    </w:p>
    <w:p w:rsidR="0098070D" w:rsidRPr="0098070D" w:rsidRDefault="0098070D" w:rsidP="0098070D">
      <w:pPr>
        <w:shd w:val="clear" w:color="auto" w:fill="FFFFFF"/>
        <w:spacing w:after="0" w:line="240" w:lineRule="auto"/>
        <w:jc w:val="left"/>
        <w:rPr>
          <w:rFonts w:ascii="Tahoma" w:eastAsia="Times New Roman" w:hAnsi="Tahoma" w:cs="Tahoma"/>
          <w:sz w:val="20"/>
          <w:szCs w:val="20"/>
          <w:lang w:val="en-US" w:eastAsia="pt-BR"/>
        </w:rPr>
      </w:pPr>
    </w:p>
    <w:p w:rsidR="0098070D" w:rsidRPr="0098070D" w:rsidRDefault="0098070D" w:rsidP="0098070D">
      <w:pPr>
        <w:shd w:val="clear" w:color="auto" w:fill="FFFFFF"/>
        <w:spacing w:after="0" w:line="240" w:lineRule="auto"/>
        <w:jc w:val="left"/>
        <w:rPr>
          <w:rFonts w:ascii="Tahoma" w:eastAsia="Times New Roman" w:hAnsi="Tahoma" w:cs="Tahoma"/>
          <w:sz w:val="20"/>
          <w:szCs w:val="20"/>
          <w:lang w:val="en-US" w:eastAsia="pt-BR"/>
        </w:rPr>
      </w:pPr>
    </w:p>
    <w:p w:rsidR="00FD16C2" w:rsidRPr="0098070D" w:rsidRDefault="00FD16C2" w:rsidP="00FD16C2">
      <w:pPr>
        <w:spacing w:after="0" w:line="240" w:lineRule="auto"/>
        <w:rPr>
          <w:rFonts w:ascii="Times New Roman" w:hAnsi="Times New Roman"/>
          <w:sz w:val="24"/>
          <w:szCs w:val="24"/>
          <w:lang w:val="en-US"/>
        </w:rPr>
      </w:pPr>
      <w:r w:rsidRPr="0098070D">
        <w:rPr>
          <w:rFonts w:ascii="Times New Roman" w:hAnsi="Times New Roman"/>
          <w:b/>
          <w:sz w:val="24"/>
          <w:szCs w:val="24"/>
          <w:lang w:val="en-US"/>
        </w:rPr>
        <w:t xml:space="preserve">Keywords: </w:t>
      </w:r>
      <w:r w:rsidR="00EB7CE4">
        <w:rPr>
          <w:rFonts w:ascii="Times New Roman" w:hAnsi="Times New Roman"/>
          <w:sz w:val="24"/>
          <w:szCs w:val="24"/>
          <w:lang w:val="en-US"/>
        </w:rPr>
        <w:t>Eating Disorders; College Students; EAT; BITE</w:t>
      </w:r>
      <w:r w:rsidRPr="0098070D">
        <w:rPr>
          <w:rFonts w:ascii="Times New Roman" w:hAnsi="Times New Roman"/>
          <w:sz w:val="24"/>
          <w:szCs w:val="24"/>
          <w:lang w:val="en-US"/>
        </w:rPr>
        <w:t xml:space="preserve">. </w:t>
      </w:r>
    </w:p>
    <w:p w:rsidR="00FD16C2" w:rsidRPr="0098070D" w:rsidRDefault="00FD16C2" w:rsidP="00FD16C2">
      <w:pPr>
        <w:spacing w:after="0" w:line="240" w:lineRule="auto"/>
        <w:rPr>
          <w:lang w:val="en-US"/>
        </w:rPr>
      </w:pPr>
    </w:p>
    <w:p w:rsidR="00FD16C2" w:rsidRPr="00EB7CE4" w:rsidRDefault="00FD16C2" w:rsidP="00FD16C2">
      <w:pPr>
        <w:spacing w:after="0" w:line="240" w:lineRule="auto"/>
        <w:rPr>
          <w:rFonts w:ascii="Times New Roman" w:hAnsi="Times New Roman"/>
          <w:b/>
          <w:sz w:val="24"/>
          <w:szCs w:val="24"/>
          <w:lang w:val="en-US"/>
        </w:rPr>
      </w:pPr>
    </w:p>
    <w:p w:rsidR="00614F16" w:rsidRPr="000A01F3" w:rsidRDefault="00614F16" w:rsidP="003E7058">
      <w:pPr>
        <w:spacing w:after="0" w:line="240" w:lineRule="auto"/>
        <w:rPr>
          <w:rFonts w:ascii="Times New Roman" w:hAnsi="Times New Roman"/>
          <w:b/>
          <w:caps/>
          <w:sz w:val="24"/>
          <w:szCs w:val="24"/>
        </w:rPr>
      </w:pPr>
      <w:r w:rsidRPr="000A01F3">
        <w:rPr>
          <w:rFonts w:ascii="Times New Roman" w:hAnsi="Times New Roman"/>
          <w:b/>
          <w:caps/>
          <w:sz w:val="24"/>
          <w:szCs w:val="24"/>
        </w:rPr>
        <w:t>Introdução</w:t>
      </w:r>
    </w:p>
    <w:p w:rsidR="00614F16" w:rsidRPr="00EB7CE4" w:rsidRDefault="00614F16" w:rsidP="003E7058">
      <w:pPr>
        <w:spacing w:after="0" w:line="240" w:lineRule="auto"/>
        <w:rPr>
          <w:rFonts w:ascii="Times New Roman" w:hAnsi="Times New Roman"/>
          <w:b/>
          <w:sz w:val="24"/>
          <w:szCs w:val="24"/>
        </w:rPr>
      </w:pPr>
    </w:p>
    <w:p w:rsidR="006C6C35" w:rsidRPr="00EB7CE4" w:rsidRDefault="006C6C35" w:rsidP="006C6C35">
      <w:pPr>
        <w:pStyle w:val="NormalWeb"/>
        <w:spacing w:before="0" w:beforeAutospacing="0" w:after="0" w:afterAutospacing="0"/>
      </w:pPr>
      <w:r w:rsidRPr="00EB7CE4">
        <w:t xml:space="preserve">Os transtornos da alimentação constituem uma série de alterações, que vão desde as formas subclínicas mais leves, até as formas mais graves, como a Anorexia Nervosa (AN) e a Bulimia Nervosa (BN). Tais transtornos têm recebido uma crescente atenção, pelo aumento acentuado da incidência em todo o mundo, atingindo não só adolescentes e adultos como também crianças. A gravidade desses quadros é refletida </w:t>
      </w:r>
      <w:r w:rsidR="000A01F3">
        <w:t>pelas comorbidades associadas</w:t>
      </w:r>
      <w:r w:rsidRPr="00EB7CE4">
        <w:t xml:space="preserve"> (LAMOUNIER; VILELA, 2001). </w:t>
      </w:r>
    </w:p>
    <w:p w:rsidR="006C6C35" w:rsidRPr="00EB7CE4" w:rsidRDefault="006C6C35" w:rsidP="006C6C35">
      <w:pPr>
        <w:pStyle w:val="NormalWeb"/>
        <w:spacing w:before="0" w:beforeAutospacing="0" w:after="0" w:afterAutospacing="0"/>
      </w:pPr>
    </w:p>
    <w:p w:rsidR="006C6C35" w:rsidRPr="00EB7CE4" w:rsidRDefault="006C6C35" w:rsidP="006C6C35">
      <w:pPr>
        <w:pStyle w:val="NormalWeb"/>
        <w:spacing w:before="0" w:beforeAutospacing="0" w:after="0" w:afterAutospacing="0"/>
      </w:pPr>
      <w:r w:rsidRPr="00EB7CE4">
        <w:t>Os transtornos alimentares podem ser definidos como síndromes comportamentais, cujos critérios diagnósticos têm sido amplamente estudados nos últimos anos. São descritos como transtornos e não como doenças por ainda não se conhecer bem sua etiopatogenia (CLAUDINO; BORGES, 2002).</w:t>
      </w:r>
    </w:p>
    <w:p w:rsidR="006C6C35" w:rsidRPr="00EB7CE4" w:rsidRDefault="006C6C35" w:rsidP="006C6C35">
      <w:pPr>
        <w:spacing w:after="0" w:line="240" w:lineRule="auto"/>
        <w:rPr>
          <w:rFonts w:ascii="Times New Roman" w:hAnsi="Times New Roman"/>
          <w:b/>
          <w:sz w:val="24"/>
          <w:szCs w:val="24"/>
        </w:rPr>
      </w:pPr>
    </w:p>
    <w:p w:rsidR="006C6C35" w:rsidRPr="00EB7CE4" w:rsidRDefault="00024C11" w:rsidP="006C6C35">
      <w:pPr>
        <w:spacing w:after="0" w:line="240" w:lineRule="auto"/>
        <w:rPr>
          <w:rFonts w:ascii="Times New Roman" w:hAnsi="Times New Roman"/>
          <w:sz w:val="24"/>
          <w:szCs w:val="24"/>
        </w:rPr>
      </w:pPr>
      <w:r w:rsidRPr="00EB7CE4">
        <w:rPr>
          <w:rFonts w:ascii="Times New Roman" w:hAnsi="Times New Roman"/>
          <w:sz w:val="24"/>
          <w:szCs w:val="24"/>
        </w:rPr>
        <w:t>A anorexia nervosa (AN</w:t>
      </w:r>
      <w:r w:rsidR="006C6C35" w:rsidRPr="00EB7CE4">
        <w:rPr>
          <w:rFonts w:ascii="Times New Roman" w:hAnsi="Times New Roman"/>
          <w:sz w:val="24"/>
          <w:szCs w:val="24"/>
        </w:rPr>
        <w:t xml:space="preserve">) é um transtorno do comportamento alimentar caracterizado por limitações dietéticas auto-impostas, padrões bizarros de alimentação com acentuada perda de peso induzida e mantida pelo paciente, associada a um temor intenso de tornar-se obeso (BUSSE; SILVA, 2004). </w:t>
      </w:r>
    </w:p>
    <w:p w:rsidR="006C6C35" w:rsidRPr="00EB7CE4" w:rsidRDefault="006C6C35" w:rsidP="006C6C35">
      <w:pPr>
        <w:spacing w:after="0" w:line="240" w:lineRule="auto"/>
        <w:rPr>
          <w:rFonts w:ascii="Times New Roman" w:hAnsi="Times New Roman"/>
          <w:sz w:val="24"/>
          <w:szCs w:val="24"/>
        </w:rPr>
      </w:pPr>
    </w:p>
    <w:p w:rsidR="006861D1" w:rsidRPr="00EB7CE4" w:rsidRDefault="006861D1" w:rsidP="006861D1">
      <w:pPr>
        <w:spacing w:after="0" w:line="240" w:lineRule="auto"/>
        <w:rPr>
          <w:rFonts w:ascii="Times New Roman" w:hAnsi="Times New Roman"/>
          <w:sz w:val="24"/>
          <w:szCs w:val="24"/>
        </w:rPr>
      </w:pPr>
      <w:r w:rsidRPr="00EB7CE4">
        <w:rPr>
          <w:rFonts w:ascii="Times New Roman" w:hAnsi="Times New Roman"/>
          <w:sz w:val="24"/>
          <w:szCs w:val="24"/>
        </w:rPr>
        <w:lastRenderedPageBreak/>
        <w:t xml:space="preserve">No início, são restritos apenas alimentos tidos como ricos em calorias. À medida que o tempo passa, a restrição alimentar aumenta progressivamente, com diminuição do número de refeições chegando ao completo jejum e recusa até de dieta líquida (NUNES; RAMOS, 1998; CORDÁS; SALZANO; RIOS, 2004). </w:t>
      </w:r>
    </w:p>
    <w:p w:rsidR="006861D1" w:rsidRPr="00EB7CE4" w:rsidRDefault="006861D1" w:rsidP="006861D1">
      <w:pPr>
        <w:spacing w:after="0" w:line="240" w:lineRule="auto"/>
        <w:rPr>
          <w:rFonts w:ascii="Times New Roman" w:hAnsi="Times New Roman"/>
          <w:sz w:val="24"/>
          <w:szCs w:val="24"/>
        </w:rPr>
      </w:pPr>
    </w:p>
    <w:p w:rsidR="006861D1" w:rsidRPr="00EB7CE4" w:rsidRDefault="006861D1" w:rsidP="006861D1">
      <w:pPr>
        <w:spacing w:after="0" w:line="240" w:lineRule="auto"/>
        <w:rPr>
          <w:rFonts w:ascii="Times New Roman" w:hAnsi="Times New Roman"/>
          <w:sz w:val="24"/>
          <w:szCs w:val="24"/>
        </w:rPr>
      </w:pPr>
      <w:r w:rsidRPr="00EB7CE4">
        <w:rPr>
          <w:rFonts w:ascii="Times New Roman" w:hAnsi="Times New Roman"/>
          <w:sz w:val="24"/>
          <w:szCs w:val="24"/>
        </w:rPr>
        <w:t>O quadro costuma ter como fator desencadeante algum evento significativo como perdas, separações, mudanças, doença org</w:t>
      </w:r>
      <w:r w:rsidR="00C67B4B" w:rsidRPr="00EB7CE4">
        <w:rPr>
          <w:rFonts w:ascii="Times New Roman" w:hAnsi="Times New Roman"/>
          <w:sz w:val="24"/>
          <w:szCs w:val="24"/>
        </w:rPr>
        <w:t>ânica ou outro fator crítico envolvendo</w:t>
      </w:r>
      <w:r w:rsidRPr="00EB7CE4">
        <w:rPr>
          <w:rFonts w:ascii="Times New Roman" w:hAnsi="Times New Roman"/>
          <w:sz w:val="24"/>
          <w:szCs w:val="24"/>
        </w:rPr>
        <w:t xml:space="preserve"> o paciente e sua família (NUNES; RAMOS, 1998).</w:t>
      </w:r>
    </w:p>
    <w:p w:rsidR="006861D1" w:rsidRPr="00EB7CE4" w:rsidRDefault="006861D1" w:rsidP="006861D1">
      <w:pPr>
        <w:spacing w:after="0" w:line="240" w:lineRule="auto"/>
        <w:rPr>
          <w:rFonts w:ascii="Times New Roman" w:hAnsi="Times New Roman"/>
          <w:sz w:val="24"/>
          <w:szCs w:val="24"/>
        </w:rPr>
      </w:pPr>
    </w:p>
    <w:p w:rsidR="00127BE1" w:rsidRPr="00EB7CE4" w:rsidRDefault="00127BE1" w:rsidP="00127BE1">
      <w:pPr>
        <w:spacing w:after="0" w:line="240" w:lineRule="auto"/>
        <w:rPr>
          <w:rFonts w:ascii="Times New Roman" w:hAnsi="Times New Roman"/>
          <w:sz w:val="24"/>
          <w:szCs w:val="24"/>
        </w:rPr>
      </w:pPr>
      <w:r w:rsidRPr="00EB7CE4">
        <w:rPr>
          <w:rFonts w:ascii="Times New Roman" w:hAnsi="Times New Roman"/>
          <w:sz w:val="24"/>
          <w:szCs w:val="24"/>
        </w:rPr>
        <w:t>O peso corporal é mantido em média 15% abaixo do esperado.  A perda de peso é auto induzida por restrição de “alimentos que engordam”, podendo apresentar ainda episódios de vômitos auto induzidos</w:t>
      </w:r>
      <w:r w:rsidR="00C67B4B" w:rsidRPr="00EB7CE4">
        <w:rPr>
          <w:rFonts w:ascii="Times New Roman" w:hAnsi="Times New Roman"/>
          <w:sz w:val="24"/>
          <w:szCs w:val="24"/>
        </w:rPr>
        <w:t xml:space="preserve"> </w:t>
      </w:r>
      <w:r w:rsidRPr="00EB7CE4">
        <w:rPr>
          <w:rFonts w:ascii="Times New Roman" w:hAnsi="Times New Roman"/>
          <w:sz w:val="24"/>
          <w:szCs w:val="24"/>
        </w:rPr>
        <w:t>(ORGANIZAÇÃO MUNDIAL DA SAÚDE, 1993 apud CLAUDINO; BORGES, 2002).</w:t>
      </w:r>
    </w:p>
    <w:p w:rsidR="00127BE1" w:rsidRPr="00EB7CE4" w:rsidRDefault="00127BE1" w:rsidP="00B62E06">
      <w:pPr>
        <w:spacing w:after="0" w:line="240" w:lineRule="auto"/>
        <w:rPr>
          <w:rFonts w:ascii="Times New Roman" w:hAnsi="Times New Roman"/>
          <w:sz w:val="24"/>
          <w:szCs w:val="24"/>
        </w:rPr>
      </w:pPr>
    </w:p>
    <w:p w:rsidR="006861D1" w:rsidRPr="00EB7CE4" w:rsidRDefault="006861D1" w:rsidP="008D54F2">
      <w:pPr>
        <w:spacing w:after="0" w:line="240" w:lineRule="auto"/>
        <w:rPr>
          <w:rFonts w:ascii="Times New Roman" w:hAnsi="Times New Roman"/>
          <w:sz w:val="24"/>
          <w:szCs w:val="24"/>
        </w:rPr>
      </w:pPr>
      <w:r w:rsidRPr="00EB7CE4">
        <w:rPr>
          <w:rFonts w:ascii="Times New Roman" w:hAnsi="Times New Roman"/>
          <w:sz w:val="24"/>
          <w:szCs w:val="24"/>
        </w:rPr>
        <w:t>Como conseqüência do consumo de uma dieta hipocalórica, o paciente anoré</w:t>
      </w:r>
      <w:r w:rsidR="000A01F3">
        <w:rPr>
          <w:rFonts w:ascii="Times New Roman" w:hAnsi="Times New Roman"/>
          <w:sz w:val="24"/>
          <w:szCs w:val="24"/>
        </w:rPr>
        <w:t>x</w:t>
      </w:r>
      <w:r w:rsidRPr="00EB7CE4">
        <w:rPr>
          <w:rFonts w:ascii="Times New Roman" w:hAnsi="Times New Roman"/>
          <w:sz w:val="24"/>
          <w:szCs w:val="24"/>
        </w:rPr>
        <w:t>ico apresenta perdas de massa muscular e tecido adiposo. Além disso, desenvolve uma aparência envelhecida, a pele torna-se seca e, em alguns casos, ocorre aumento de pigmentação e presença de lanugo. Podem ocorrer ainda manifestações cardiovasculares como hipertensão, diminuição da função cardíaca, aumento da freqüência do pulso e arritmias; manifestações no aparelho gastrointestinal como lentidão no esvaziamento gástrico e diminuição da motilidade intestinal; manifestações renais e hematológicas reversíveis que se normalizam com a recuperação nutricional e, em mais da metade dos casos, ocorre uma diminuição do colesterol HDL e elevação do LDL (LAMOUNIER; VILELA, 2001).</w:t>
      </w:r>
    </w:p>
    <w:p w:rsidR="006861D1" w:rsidRPr="00EB7CE4" w:rsidRDefault="006861D1" w:rsidP="00B62E06">
      <w:pPr>
        <w:spacing w:after="0" w:line="240" w:lineRule="auto"/>
        <w:rPr>
          <w:rFonts w:ascii="Times New Roman" w:hAnsi="Times New Roman"/>
          <w:sz w:val="24"/>
          <w:szCs w:val="24"/>
        </w:rPr>
      </w:pPr>
    </w:p>
    <w:p w:rsidR="006861D1" w:rsidRPr="00EB7CE4" w:rsidRDefault="006861D1" w:rsidP="00B62E06">
      <w:pPr>
        <w:spacing w:after="0" w:line="240" w:lineRule="auto"/>
        <w:rPr>
          <w:rFonts w:ascii="Times New Roman" w:hAnsi="Times New Roman"/>
          <w:sz w:val="24"/>
          <w:szCs w:val="24"/>
        </w:rPr>
      </w:pPr>
      <w:r w:rsidRPr="00EB7CE4">
        <w:rPr>
          <w:rFonts w:ascii="Times New Roman" w:hAnsi="Times New Roman"/>
          <w:sz w:val="24"/>
          <w:szCs w:val="24"/>
        </w:rPr>
        <w:t xml:space="preserve">A AN é uma enfermidade predominantemente </w:t>
      </w:r>
      <w:r w:rsidR="00C67B4B" w:rsidRPr="00EB7CE4">
        <w:rPr>
          <w:rFonts w:ascii="Times New Roman" w:hAnsi="Times New Roman"/>
          <w:sz w:val="24"/>
          <w:szCs w:val="24"/>
        </w:rPr>
        <w:t xml:space="preserve">em </w:t>
      </w:r>
      <w:r w:rsidRPr="00EB7CE4">
        <w:rPr>
          <w:rFonts w:ascii="Times New Roman" w:hAnsi="Times New Roman"/>
          <w:sz w:val="24"/>
          <w:szCs w:val="24"/>
        </w:rPr>
        <w:t>adolescente</w:t>
      </w:r>
      <w:r w:rsidR="00C67B4B" w:rsidRPr="00EB7CE4">
        <w:rPr>
          <w:rFonts w:ascii="Times New Roman" w:hAnsi="Times New Roman"/>
          <w:sz w:val="24"/>
          <w:szCs w:val="24"/>
        </w:rPr>
        <w:t xml:space="preserve"> e adultos jovens na </w:t>
      </w:r>
      <w:r w:rsidRPr="00EB7CE4">
        <w:rPr>
          <w:rFonts w:ascii="Times New Roman" w:hAnsi="Times New Roman"/>
          <w:sz w:val="24"/>
          <w:szCs w:val="24"/>
        </w:rPr>
        <w:t xml:space="preserve">faixa etária de </w:t>
      </w:r>
      <w:smartTag w:uri="urn:schemas-microsoft-com:office:smarttags" w:element="metricconverter">
        <w:smartTagPr>
          <w:attr w:name="ProductID" w:val="12 a"/>
        </w:smartTagPr>
        <w:r w:rsidRPr="00EB7CE4">
          <w:rPr>
            <w:rFonts w:ascii="Times New Roman" w:hAnsi="Times New Roman"/>
            <w:sz w:val="24"/>
            <w:szCs w:val="24"/>
          </w:rPr>
          <w:t>12 a</w:t>
        </w:r>
      </w:smartTag>
      <w:r w:rsidRPr="00EB7CE4">
        <w:rPr>
          <w:rFonts w:ascii="Times New Roman" w:hAnsi="Times New Roman"/>
          <w:sz w:val="24"/>
          <w:szCs w:val="24"/>
        </w:rPr>
        <w:t xml:space="preserve"> 25 anos. Dentro desta faixa, os momentos de maior risco ficam entre os 14 e 18 anos (AZEVEDO; ABUCHAIM, 1998).</w:t>
      </w:r>
    </w:p>
    <w:p w:rsidR="008D54F2" w:rsidRPr="00EB7CE4" w:rsidRDefault="008D54F2" w:rsidP="008D54F2">
      <w:pPr>
        <w:spacing w:after="0" w:line="240" w:lineRule="auto"/>
        <w:ind w:firstLine="708"/>
      </w:pPr>
    </w:p>
    <w:p w:rsidR="003D7F51" w:rsidRPr="00EB7CE4" w:rsidRDefault="00127BE1" w:rsidP="008D54F2">
      <w:pPr>
        <w:spacing w:after="0" w:line="240" w:lineRule="auto"/>
        <w:rPr>
          <w:rFonts w:ascii="Times New Roman" w:hAnsi="Times New Roman"/>
          <w:sz w:val="24"/>
          <w:szCs w:val="24"/>
        </w:rPr>
      </w:pPr>
      <w:r w:rsidRPr="00EB7CE4">
        <w:rPr>
          <w:rFonts w:ascii="Times New Roman" w:hAnsi="Times New Roman"/>
          <w:sz w:val="24"/>
          <w:szCs w:val="24"/>
        </w:rPr>
        <w:t>A bulimia nervosa (BN) é caracterizada pela ingestão compulsiva e rápida de grande q</w:t>
      </w:r>
      <w:r w:rsidR="00C67B4B" w:rsidRPr="00EB7CE4">
        <w:rPr>
          <w:rFonts w:ascii="Times New Roman" w:hAnsi="Times New Roman"/>
          <w:sz w:val="24"/>
          <w:szCs w:val="24"/>
        </w:rPr>
        <w:t>uantidade de alimento, associado a sensação de perda de controle</w:t>
      </w:r>
      <w:r w:rsidRPr="00EB7CE4">
        <w:rPr>
          <w:rFonts w:ascii="Times New Roman" w:hAnsi="Times New Roman"/>
          <w:sz w:val="24"/>
          <w:szCs w:val="24"/>
        </w:rPr>
        <w:t>, o que leva o paciente a adotar medidas extremas a fim de evitar este fato (LAMOUNIER; VILELA, 2001).</w:t>
      </w:r>
    </w:p>
    <w:p w:rsidR="003D7F51" w:rsidRPr="00EB7CE4" w:rsidRDefault="003D7F51" w:rsidP="008D54F2">
      <w:pPr>
        <w:spacing w:after="0" w:line="240" w:lineRule="auto"/>
        <w:rPr>
          <w:rFonts w:ascii="Times New Roman" w:hAnsi="Times New Roman"/>
          <w:sz w:val="24"/>
          <w:szCs w:val="24"/>
        </w:rPr>
      </w:pPr>
    </w:p>
    <w:p w:rsidR="00127BE1" w:rsidRPr="00EB7CE4" w:rsidRDefault="00127BE1" w:rsidP="008D54F2">
      <w:pPr>
        <w:spacing w:after="0" w:line="240" w:lineRule="auto"/>
        <w:rPr>
          <w:rFonts w:ascii="Times New Roman" w:hAnsi="Times New Roman"/>
          <w:sz w:val="24"/>
          <w:szCs w:val="24"/>
        </w:rPr>
      </w:pPr>
      <w:r w:rsidRPr="00EB7CE4">
        <w:rPr>
          <w:rFonts w:ascii="Times New Roman" w:hAnsi="Times New Roman"/>
          <w:sz w:val="24"/>
          <w:szCs w:val="24"/>
        </w:rPr>
        <w:t xml:space="preserve">Os episódios bulímicos </w:t>
      </w:r>
      <w:r w:rsidRPr="00EB7CE4">
        <w:rPr>
          <w:rFonts w:ascii="Times New Roman" w:hAnsi="Times New Roman"/>
          <w:i/>
          <w:sz w:val="24"/>
          <w:szCs w:val="24"/>
        </w:rPr>
        <w:t>(binge)</w:t>
      </w:r>
      <w:r w:rsidRPr="00EB7CE4">
        <w:rPr>
          <w:rFonts w:ascii="Times New Roman" w:hAnsi="Times New Roman"/>
          <w:sz w:val="24"/>
          <w:szCs w:val="24"/>
        </w:rPr>
        <w:t xml:space="preserve"> são traços marcantes do comportamento da bulimia em que grandes quantidades de alimentos são ingeridas, </w:t>
      </w:r>
      <w:r w:rsidR="00C67B4B" w:rsidRPr="00EB7CE4">
        <w:rPr>
          <w:rFonts w:ascii="Times New Roman" w:hAnsi="Times New Roman"/>
          <w:sz w:val="24"/>
          <w:szCs w:val="24"/>
        </w:rPr>
        <w:t>desencadeando</w:t>
      </w:r>
      <w:r w:rsidRPr="00EB7CE4">
        <w:rPr>
          <w:rFonts w:ascii="Times New Roman" w:hAnsi="Times New Roman"/>
          <w:sz w:val="24"/>
          <w:szCs w:val="24"/>
        </w:rPr>
        <w:t xml:space="preserve"> forte sentimento de culpa pelo ato efetuado, o que determina vômitos provocados ou auto-induzidos</w:t>
      </w:r>
      <w:r w:rsidR="00C67B4B" w:rsidRPr="00EB7CE4">
        <w:rPr>
          <w:rFonts w:ascii="Times New Roman" w:hAnsi="Times New Roman"/>
          <w:sz w:val="24"/>
          <w:szCs w:val="24"/>
        </w:rPr>
        <w:t xml:space="preserve"> e outros comportamentos compensatórios (atividade física excessiva</w:t>
      </w:r>
      <w:r w:rsidRPr="00EB7CE4">
        <w:rPr>
          <w:rFonts w:ascii="Times New Roman" w:hAnsi="Times New Roman"/>
          <w:sz w:val="24"/>
          <w:szCs w:val="24"/>
        </w:rPr>
        <w:t xml:space="preserve">, </w:t>
      </w:r>
      <w:r w:rsidR="00C67B4B" w:rsidRPr="00EB7CE4">
        <w:rPr>
          <w:rFonts w:ascii="Times New Roman" w:hAnsi="Times New Roman"/>
          <w:sz w:val="24"/>
          <w:szCs w:val="24"/>
        </w:rPr>
        <w:t xml:space="preserve">estratégias purgativas e uso de anorexígenos) que produzem uma sensação de </w:t>
      </w:r>
      <w:r w:rsidRPr="00EB7CE4">
        <w:rPr>
          <w:rFonts w:ascii="Times New Roman" w:hAnsi="Times New Roman"/>
          <w:sz w:val="24"/>
          <w:szCs w:val="24"/>
        </w:rPr>
        <w:t xml:space="preserve">alívio ao paciente (BUSSE; SILVA, 2004). </w:t>
      </w:r>
    </w:p>
    <w:p w:rsidR="00127BE1" w:rsidRPr="00EB7CE4" w:rsidRDefault="00127BE1" w:rsidP="008D54F2">
      <w:pPr>
        <w:spacing w:after="0" w:line="240" w:lineRule="auto"/>
        <w:rPr>
          <w:rFonts w:ascii="Times New Roman" w:hAnsi="Times New Roman"/>
          <w:sz w:val="24"/>
          <w:szCs w:val="24"/>
        </w:rPr>
      </w:pPr>
    </w:p>
    <w:p w:rsidR="008511D0" w:rsidRPr="00EB7CE4" w:rsidRDefault="008511D0" w:rsidP="008511D0">
      <w:pPr>
        <w:spacing w:after="0" w:line="240" w:lineRule="auto"/>
        <w:rPr>
          <w:rFonts w:ascii="Times New Roman" w:hAnsi="Times New Roman"/>
          <w:sz w:val="24"/>
          <w:szCs w:val="24"/>
        </w:rPr>
      </w:pPr>
      <w:r w:rsidRPr="00EB7CE4">
        <w:rPr>
          <w:rFonts w:ascii="Times New Roman" w:hAnsi="Times New Roman"/>
          <w:sz w:val="24"/>
          <w:szCs w:val="24"/>
        </w:rPr>
        <w:t>A BN pode ser dividida em: purgativa, quando durante o episódio bulímico, o paciente envolve-se regularmente na auto-indução de vômitos ou no uso indevido de laxantes, diurético ou enemas; não-purgativa, quando durante o episódio bulímico, o indivíduo usa outros comportamentos compensatórios inadequados, mas não se envolve regularmente na auto-indução do vômitos (AZEVEDO; ABUCHAIM, 1998).</w:t>
      </w:r>
    </w:p>
    <w:p w:rsidR="008511D0" w:rsidRPr="00EB7CE4" w:rsidRDefault="008511D0" w:rsidP="008D54F2">
      <w:pPr>
        <w:autoSpaceDE w:val="0"/>
        <w:autoSpaceDN w:val="0"/>
        <w:adjustRightInd w:val="0"/>
        <w:spacing w:after="0" w:line="240" w:lineRule="auto"/>
        <w:rPr>
          <w:rFonts w:ascii="Times New Roman" w:hAnsi="Times New Roman"/>
          <w:sz w:val="24"/>
          <w:szCs w:val="24"/>
        </w:rPr>
      </w:pPr>
    </w:p>
    <w:p w:rsidR="00127BE1" w:rsidRPr="00EB7CE4" w:rsidRDefault="00127BE1" w:rsidP="008D54F2">
      <w:pPr>
        <w:autoSpaceDE w:val="0"/>
        <w:autoSpaceDN w:val="0"/>
        <w:adjustRightInd w:val="0"/>
        <w:spacing w:after="0" w:line="240" w:lineRule="auto"/>
        <w:rPr>
          <w:rFonts w:ascii="Times New Roman" w:hAnsi="Times New Roman"/>
          <w:sz w:val="24"/>
          <w:szCs w:val="24"/>
        </w:rPr>
      </w:pPr>
      <w:r w:rsidRPr="00EB7CE4">
        <w:rPr>
          <w:rFonts w:ascii="Times New Roman" w:hAnsi="Times New Roman"/>
          <w:sz w:val="24"/>
          <w:szCs w:val="24"/>
        </w:rPr>
        <w:t xml:space="preserve">A pessoa que desenvolve o quadro de BN, em geral, valoriza </w:t>
      </w:r>
      <w:r w:rsidR="006C1B31" w:rsidRPr="00EB7CE4">
        <w:rPr>
          <w:rFonts w:ascii="Times New Roman" w:hAnsi="Times New Roman"/>
          <w:sz w:val="24"/>
          <w:szCs w:val="24"/>
        </w:rPr>
        <w:t xml:space="preserve">a forma </w:t>
      </w:r>
      <w:r w:rsidRPr="00EB7CE4">
        <w:rPr>
          <w:rFonts w:ascii="Times New Roman" w:hAnsi="Times New Roman"/>
          <w:sz w:val="24"/>
          <w:szCs w:val="24"/>
        </w:rPr>
        <w:t>corpo</w:t>
      </w:r>
      <w:r w:rsidR="006C1B31" w:rsidRPr="00EB7CE4">
        <w:rPr>
          <w:rFonts w:ascii="Times New Roman" w:hAnsi="Times New Roman"/>
          <w:sz w:val="24"/>
          <w:szCs w:val="24"/>
        </w:rPr>
        <w:t>ral</w:t>
      </w:r>
      <w:r w:rsidR="00B62E06" w:rsidRPr="00EB7CE4">
        <w:rPr>
          <w:rFonts w:ascii="Times New Roman" w:hAnsi="Times New Roman"/>
          <w:sz w:val="24"/>
          <w:szCs w:val="24"/>
        </w:rPr>
        <w:t>, possui um elevado padrão</w:t>
      </w:r>
      <w:r w:rsidRPr="00EB7CE4">
        <w:rPr>
          <w:rFonts w:ascii="Times New Roman" w:hAnsi="Times New Roman"/>
          <w:sz w:val="24"/>
          <w:szCs w:val="24"/>
        </w:rPr>
        <w:t xml:space="preserve"> ansi</w:t>
      </w:r>
      <w:r w:rsidR="00B62E06" w:rsidRPr="00EB7CE4">
        <w:rPr>
          <w:rFonts w:ascii="Times New Roman" w:hAnsi="Times New Roman"/>
          <w:sz w:val="24"/>
          <w:szCs w:val="24"/>
        </w:rPr>
        <w:t>ogênico de característica depressiva</w:t>
      </w:r>
      <w:r w:rsidRPr="00EB7CE4">
        <w:rPr>
          <w:rFonts w:ascii="Times New Roman" w:hAnsi="Times New Roman"/>
          <w:sz w:val="24"/>
          <w:szCs w:val="24"/>
        </w:rPr>
        <w:t xml:space="preserve">, </w:t>
      </w:r>
      <w:r w:rsidR="00B62E06" w:rsidRPr="00EB7CE4">
        <w:rPr>
          <w:rFonts w:ascii="Times New Roman" w:hAnsi="Times New Roman"/>
          <w:sz w:val="24"/>
          <w:szCs w:val="24"/>
        </w:rPr>
        <w:t>reduzida tolerância à frustração e prejuízos ao controle dos impulsos (NOGUEIRA et al.</w:t>
      </w:r>
      <w:r w:rsidRPr="00EB7CE4">
        <w:rPr>
          <w:rFonts w:ascii="Times New Roman" w:hAnsi="Times New Roman"/>
          <w:sz w:val="24"/>
          <w:szCs w:val="24"/>
        </w:rPr>
        <w:t>, 200</w:t>
      </w:r>
      <w:r w:rsidR="00772E21" w:rsidRPr="00EB7CE4">
        <w:rPr>
          <w:rFonts w:ascii="Times New Roman" w:hAnsi="Times New Roman"/>
          <w:sz w:val="24"/>
          <w:szCs w:val="24"/>
        </w:rPr>
        <w:t>8</w:t>
      </w:r>
      <w:r w:rsidRPr="00EB7CE4">
        <w:rPr>
          <w:rFonts w:ascii="Times New Roman" w:hAnsi="Times New Roman"/>
          <w:sz w:val="24"/>
          <w:szCs w:val="24"/>
        </w:rPr>
        <w:t>).</w:t>
      </w:r>
    </w:p>
    <w:p w:rsidR="00BE4573" w:rsidRPr="00EB7CE4" w:rsidRDefault="00BE4573" w:rsidP="008D54F2">
      <w:pPr>
        <w:spacing w:after="0" w:line="240" w:lineRule="auto"/>
        <w:ind w:firstLine="851"/>
        <w:rPr>
          <w:rFonts w:ascii="Times New Roman" w:hAnsi="Times New Roman"/>
          <w:sz w:val="24"/>
          <w:szCs w:val="24"/>
        </w:rPr>
      </w:pPr>
    </w:p>
    <w:p w:rsidR="00BE4573" w:rsidRPr="00EB7CE4" w:rsidRDefault="008511D0" w:rsidP="008D54F2">
      <w:pPr>
        <w:spacing w:after="0" w:line="240" w:lineRule="auto"/>
        <w:rPr>
          <w:rFonts w:ascii="Times New Roman" w:hAnsi="Times New Roman"/>
          <w:sz w:val="24"/>
          <w:szCs w:val="24"/>
          <w:vertAlign w:val="superscript"/>
        </w:rPr>
      </w:pPr>
      <w:r w:rsidRPr="00EB7CE4">
        <w:rPr>
          <w:rFonts w:ascii="Times New Roman" w:hAnsi="Times New Roman"/>
          <w:sz w:val="24"/>
          <w:szCs w:val="24"/>
        </w:rPr>
        <w:lastRenderedPageBreak/>
        <w:t xml:space="preserve">A pressão arterial e a freqüência cardíaca ficam mais lentas e irregulares, devido à perda de algumas substâncias como o potássio. </w:t>
      </w:r>
      <w:r w:rsidR="00BE4573" w:rsidRPr="00EB7CE4">
        <w:rPr>
          <w:rFonts w:ascii="Times New Roman" w:hAnsi="Times New Roman"/>
          <w:sz w:val="24"/>
          <w:szCs w:val="24"/>
        </w:rPr>
        <w:t>Há também distúrbios menstruais e amenorréia, causados por alterações morfológicas ovarianas, como ovários policísticos e ovários multifoliculares</w:t>
      </w:r>
      <w:r w:rsidRPr="00EB7CE4">
        <w:rPr>
          <w:rFonts w:ascii="Times New Roman" w:hAnsi="Times New Roman"/>
          <w:sz w:val="24"/>
          <w:szCs w:val="24"/>
        </w:rPr>
        <w:t xml:space="preserve"> (</w:t>
      </w:r>
      <w:r w:rsidR="000A01F3">
        <w:rPr>
          <w:rFonts w:ascii="Times New Roman" w:hAnsi="Times New Roman"/>
          <w:sz w:val="24"/>
          <w:szCs w:val="24"/>
        </w:rPr>
        <w:t>SALZANO e RIOS, 2004</w:t>
      </w:r>
      <w:r w:rsidRPr="00EB7CE4">
        <w:rPr>
          <w:rFonts w:ascii="Times New Roman" w:hAnsi="Times New Roman"/>
          <w:sz w:val="24"/>
          <w:szCs w:val="24"/>
        </w:rPr>
        <w:t>)</w:t>
      </w:r>
      <w:r w:rsidR="00BE4573" w:rsidRPr="00EB7CE4">
        <w:rPr>
          <w:rFonts w:ascii="Times New Roman" w:hAnsi="Times New Roman"/>
          <w:sz w:val="24"/>
          <w:szCs w:val="24"/>
        </w:rPr>
        <w:t xml:space="preserve">. </w:t>
      </w:r>
      <w:r w:rsidRPr="00EB7CE4">
        <w:rPr>
          <w:rFonts w:ascii="Times New Roman" w:hAnsi="Times New Roman"/>
          <w:sz w:val="24"/>
          <w:szCs w:val="24"/>
        </w:rPr>
        <w:t>Outra co-morbidade comum é a dependência alcoólica que atinge aproximadamente 18% dos casos (NOGUEIRA et al., 2008).</w:t>
      </w:r>
    </w:p>
    <w:p w:rsidR="00127BE1" w:rsidRPr="00EB7CE4" w:rsidRDefault="00127BE1" w:rsidP="008D54F2">
      <w:pPr>
        <w:spacing w:after="0" w:line="240" w:lineRule="auto"/>
        <w:ind w:firstLine="708"/>
        <w:rPr>
          <w:rFonts w:ascii="Times New Roman" w:hAnsi="Times New Roman"/>
          <w:sz w:val="24"/>
          <w:szCs w:val="24"/>
        </w:rPr>
      </w:pPr>
    </w:p>
    <w:p w:rsidR="008D54F2" w:rsidRPr="00EB7CE4" w:rsidRDefault="008D54F2" w:rsidP="008D54F2">
      <w:pPr>
        <w:spacing w:after="0" w:line="240" w:lineRule="auto"/>
        <w:ind w:firstLine="708"/>
        <w:rPr>
          <w:rFonts w:ascii="Times New Roman" w:hAnsi="Times New Roman"/>
          <w:sz w:val="24"/>
          <w:szCs w:val="24"/>
        </w:rPr>
      </w:pPr>
    </w:p>
    <w:p w:rsidR="00BE4573" w:rsidRPr="00EB7CE4" w:rsidRDefault="00BE4573" w:rsidP="008D54F2">
      <w:pPr>
        <w:spacing w:after="0" w:line="240" w:lineRule="auto"/>
        <w:rPr>
          <w:rFonts w:ascii="Times New Roman" w:hAnsi="Times New Roman"/>
          <w:sz w:val="24"/>
          <w:szCs w:val="24"/>
        </w:rPr>
      </w:pPr>
      <w:r w:rsidRPr="00EB7CE4">
        <w:rPr>
          <w:rFonts w:ascii="Times New Roman" w:hAnsi="Times New Roman"/>
          <w:sz w:val="24"/>
          <w:szCs w:val="24"/>
        </w:rPr>
        <w:t>O transtorno d</w:t>
      </w:r>
      <w:r w:rsidR="00672213" w:rsidRPr="00EB7CE4">
        <w:rPr>
          <w:rFonts w:ascii="Times New Roman" w:hAnsi="Times New Roman"/>
          <w:sz w:val="24"/>
          <w:szCs w:val="24"/>
        </w:rPr>
        <w:t xml:space="preserve">a compulsão alimentar periódica </w:t>
      </w:r>
      <w:r w:rsidRPr="00EB7CE4">
        <w:rPr>
          <w:rFonts w:ascii="Times New Roman" w:hAnsi="Times New Roman"/>
          <w:sz w:val="24"/>
          <w:szCs w:val="24"/>
        </w:rPr>
        <w:t>(TC</w:t>
      </w:r>
      <w:r w:rsidR="00672213" w:rsidRPr="00EB7CE4">
        <w:rPr>
          <w:rFonts w:ascii="Times New Roman" w:hAnsi="Times New Roman"/>
          <w:sz w:val="24"/>
          <w:szCs w:val="24"/>
        </w:rPr>
        <w:t>AP</w:t>
      </w:r>
      <w:r w:rsidRPr="00EB7CE4">
        <w:rPr>
          <w:rFonts w:ascii="Times New Roman" w:hAnsi="Times New Roman"/>
          <w:sz w:val="24"/>
          <w:szCs w:val="24"/>
        </w:rPr>
        <w:t xml:space="preserve">) é outro transtorno alimentar caracterizado por episódios de hiperfagia que, na literatura internacional, é chamado de </w:t>
      </w:r>
      <w:r w:rsidRPr="00EB7CE4">
        <w:rPr>
          <w:rFonts w:ascii="Times New Roman" w:hAnsi="Times New Roman"/>
          <w:i/>
          <w:sz w:val="24"/>
          <w:szCs w:val="24"/>
        </w:rPr>
        <w:t>binge eating disorder</w:t>
      </w:r>
      <w:r w:rsidRPr="00EB7CE4">
        <w:rPr>
          <w:rFonts w:ascii="Times New Roman" w:hAnsi="Times New Roman"/>
          <w:sz w:val="24"/>
          <w:szCs w:val="24"/>
        </w:rPr>
        <w:t>.  Embora nem todos os pacientes que apresentam este transtorno sejam obesos, a maioria deles apresentam problemas de c</w:t>
      </w:r>
      <w:r w:rsidR="00672213" w:rsidRPr="00EB7CE4">
        <w:rPr>
          <w:rFonts w:ascii="Times New Roman" w:hAnsi="Times New Roman"/>
          <w:sz w:val="24"/>
          <w:szCs w:val="24"/>
        </w:rPr>
        <w:t>ontrole de peso corporal. O</w:t>
      </w:r>
      <w:r w:rsidR="00F9618E" w:rsidRPr="00EB7CE4">
        <w:rPr>
          <w:rFonts w:ascii="Times New Roman" w:hAnsi="Times New Roman"/>
          <w:sz w:val="24"/>
          <w:szCs w:val="24"/>
        </w:rPr>
        <w:t>correm ataques hiperfágicos</w:t>
      </w:r>
      <w:r w:rsidRPr="00EB7CE4">
        <w:rPr>
          <w:rFonts w:ascii="Times New Roman" w:hAnsi="Times New Roman"/>
          <w:sz w:val="24"/>
          <w:szCs w:val="24"/>
        </w:rPr>
        <w:t xml:space="preserve"> repetidos, porém sem medidas patológicas de controle de peso, como os comportamentos compensatórios que sucedem </w:t>
      </w:r>
      <w:r w:rsidR="00303C1A" w:rsidRPr="00EB7CE4">
        <w:rPr>
          <w:rFonts w:ascii="Times New Roman" w:hAnsi="Times New Roman"/>
          <w:sz w:val="24"/>
          <w:szCs w:val="24"/>
        </w:rPr>
        <w:t>o episódio bulímico (NUNES</w:t>
      </w:r>
      <w:r w:rsidR="00A60E2C">
        <w:rPr>
          <w:rFonts w:ascii="Times New Roman" w:hAnsi="Times New Roman"/>
          <w:sz w:val="24"/>
          <w:szCs w:val="24"/>
        </w:rPr>
        <w:t xml:space="preserve"> et al.</w:t>
      </w:r>
      <w:r w:rsidRPr="00EB7CE4">
        <w:rPr>
          <w:rFonts w:ascii="Times New Roman" w:hAnsi="Times New Roman"/>
          <w:sz w:val="24"/>
          <w:szCs w:val="24"/>
        </w:rPr>
        <w:t xml:space="preserve">, </w:t>
      </w:r>
      <w:r w:rsidR="00303C1A" w:rsidRPr="00EB7CE4">
        <w:rPr>
          <w:rFonts w:ascii="Times New Roman" w:hAnsi="Times New Roman"/>
          <w:sz w:val="24"/>
          <w:szCs w:val="24"/>
        </w:rPr>
        <w:t>2006</w:t>
      </w:r>
      <w:r w:rsidRPr="00EB7CE4">
        <w:rPr>
          <w:rFonts w:ascii="Times New Roman" w:hAnsi="Times New Roman"/>
          <w:sz w:val="24"/>
          <w:szCs w:val="24"/>
        </w:rPr>
        <w:t>).</w:t>
      </w:r>
    </w:p>
    <w:p w:rsidR="00BE4573" w:rsidRPr="00EB7CE4" w:rsidRDefault="00BE4573" w:rsidP="008D54F2">
      <w:pPr>
        <w:spacing w:after="0" w:line="240" w:lineRule="auto"/>
        <w:ind w:firstLine="851"/>
        <w:rPr>
          <w:rFonts w:ascii="Times New Roman" w:hAnsi="Times New Roman"/>
          <w:sz w:val="24"/>
          <w:szCs w:val="24"/>
        </w:rPr>
      </w:pPr>
    </w:p>
    <w:p w:rsidR="00BE4573" w:rsidRPr="00EB7CE4" w:rsidRDefault="00BE4573" w:rsidP="008D54F2">
      <w:pPr>
        <w:spacing w:after="0" w:line="240" w:lineRule="auto"/>
        <w:rPr>
          <w:rFonts w:ascii="Times New Roman" w:hAnsi="Times New Roman"/>
          <w:sz w:val="24"/>
          <w:szCs w:val="24"/>
        </w:rPr>
      </w:pPr>
      <w:r w:rsidRPr="00EB7CE4">
        <w:rPr>
          <w:rFonts w:ascii="Times New Roman" w:hAnsi="Times New Roman"/>
          <w:sz w:val="24"/>
          <w:szCs w:val="24"/>
        </w:rPr>
        <w:t>O fenômeno central do TC</w:t>
      </w:r>
      <w:r w:rsidR="00303C1A" w:rsidRPr="00EB7CE4">
        <w:rPr>
          <w:rFonts w:ascii="Times New Roman" w:hAnsi="Times New Roman"/>
          <w:sz w:val="24"/>
          <w:szCs w:val="24"/>
        </w:rPr>
        <w:t>AP</w:t>
      </w:r>
      <w:r w:rsidRPr="00EB7CE4">
        <w:rPr>
          <w:rFonts w:ascii="Times New Roman" w:hAnsi="Times New Roman"/>
          <w:sz w:val="24"/>
          <w:szCs w:val="24"/>
        </w:rPr>
        <w:t xml:space="preserve"> é um episódio de ataque de comer, que pode ocorrer em associação com vários transtornos, tanto psiquiátrico quanto clínicos. A constituição alimentar destes episódios pode ser extremamente variável, predominando alimentos com alto valor calórico, em especialmente, os carboidratos (</w:t>
      </w:r>
      <w:r w:rsidR="000A01F3" w:rsidRPr="00EB7CE4">
        <w:rPr>
          <w:rFonts w:ascii="Times New Roman" w:hAnsi="Times New Roman"/>
          <w:sz w:val="24"/>
          <w:szCs w:val="24"/>
        </w:rPr>
        <w:t>NUNES</w:t>
      </w:r>
      <w:r w:rsidR="000A01F3">
        <w:rPr>
          <w:rFonts w:ascii="Times New Roman" w:hAnsi="Times New Roman"/>
          <w:sz w:val="24"/>
          <w:szCs w:val="24"/>
        </w:rPr>
        <w:t xml:space="preserve"> et al.</w:t>
      </w:r>
      <w:r w:rsidR="000A01F3" w:rsidRPr="00EB7CE4">
        <w:rPr>
          <w:rFonts w:ascii="Times New Roman" w:hAnsi="Times New Roman"/>
          <w:sz w:val="24"/>
          <w:szCs w:val="24"/>
        </w:rPr>
        <w:t>, 2006</w:t>
      </w:r>
      <w:r w:rsidRPr="00EB7CE4">
        <w:rPr>
          <w:rFonts w:ascii="Times New Roman" w:hAnsi="Times New Roman"/>
          <w:sz w:val="24"/>
          <w:szCs w:val="24"/>
        </w:rPr>
        <w:t>).</w:t>
      </w:r>
      <w:r w:rsidR="00303C1A" w:rsidRPr="00EB7CE4">
        <w:rPr>
          <w:rFonts w:ascii="Times New Roman" w:hAnsi="Times New Roman"/>
          <w:sz w:val="24"/>
          <w:szCs w:val="24"/>
        </w:rPr>
        <w:t xml:space="preserve"> </w:t>
      </w:r>
    </w:p>
    <w:p w:rsidR="008D54F2" w:rsidRPr="00EB7CE4" w:rsidRDefault="008D54F2" w:rsidP="00303C1A">
      <w:pPr>
        <w:spacing w:after="0" w:line="240" w:lineRule="auto"/>
        <w:rPr>
          <w:rFonts w:ascii="Times New Roman" w:hAnsi="Times New Roman"/>
          <w:sz w:val="24"/>
          <w:szCs w:val="24"/>
        </w:rPr>
      </w:pPr>
    </w:p>
    <w:p w:rsidR="00303C1A" w:rsidRPr="00EB7CE4" w:rsidRDefault="00303C1A" w:rsidP="00D40778">
      <w:pPr>
        <w:pStyle w:val="Default"/>
        <w:jc w:val="both"/>
        <w:rPr>
          <w:rFonts w:ascii="Times New Roman" w:hAnsi="Times New Roman" w:cs="Times New Roman"/>
        </w:rPr>
      </w:pPr>
      <w:r w:rsidRPr="00EB7CE4">
        <w:rPr>
          <w:rFonts w:ascii="Times New Roman" w:hAnsi="Times New Roman" w:cs="Times New Roman"/>
        </w:rPr>
        <w:t>O TCAP tem grande importância em saúde pública por atingir um</w:t>
      </w:r>
      <w:r w:rsidR="00582CDF" w:rsidRPr="00EB7CE4">
        <w:rPr>
          <w:rFonts w:ascii="Times New Roman" w:hAnsi="Times New Roman" w:cs="Times New Roman"/>
        </w:rPr>
        <w:t xml:space="preserve"> </w:t>
      </w:r>
      <w:r w:rsidRPr="00EB7CE4">
        <w:rPr>
          <w:rFonts w:ascii="Times New Roman" w:hAnsi="Times New Roman" w:cs="Times New Roman"/>
        </w:rPr>
        <w:t xml:space="preserve">elevado número de mulheres que varia de 7,3% a 20,9% (NOGUEIRA et al. </w:t>
      </w:r>
      <w:r w:rsidR="00645933" w:rsidRPr="00EB7CE4">
        <w:rPr>
          <w:rFonts w:ascii="Times New Roman" w:hAnsi="Times New Roman" w:cs="Times New Roman"/>
        </w:rPr>
        <w:t>2008) e proporcionar o desenvolvimento da obesidade e de suas comorbidades. Entre</w:t>
      </w:r>
      <w:r w:rsidR="00582CDF" w:rsidRPr="00EB7CE4">
        <w:rPr>
          <w:rFonts w:ascii="Times New Roman" w:hAnsi="Times New Roman" w:cs="Times New Roman"/>
        </w:rPr>
        <w:t xml:space="preserve"> as comorbidades encontra-se o risco de desenvolvimento do diabetes mellitus tipo 2 (PAPELBAUM, 2006; </w:t>
      </w:r>
      <w:r w:rsidR="00D40778" w:rsidRPr="00EB7CE4">
        <w:rPr>
          <w:rFonts w:ascii="Times New Roman" w:hAnsi="Times New Roman" w:cs="Times New Roman"/>
        </w:rPr>
        <w:t xml:space="preserve">MELO </w:t>
      </w:r>
      <w:r w:rsidR="000A01F3">
        <w:rPr>
          <w:rFonts w:ascii="Times New Roman" w:hAnsi="Times New Roman" w:cs="Times New Roman"/>
        </w:rPr>
        <w:t>e</w:t>
      </w:r>
      <w:r w:rsidR="00D40778" w:rsidRPr="00EB7CE4">
        <w:rPr>
          <w:rFonts w:ascii="Times New Roman" w:hAnsi="Times New Roman" w:cs="Times New Roman"/>
        </w:rPr>
        <w:t xml:space="preserve"> ODORIZZI, </w:t>
      </w:r>
      <w:r w:rsidR="00D40778" w:rsidRPr="00EB7CE4">
        <w:rPr>
          <w:rStyle w:val="A1"/>
          <w:rFonts w:ascii="Times New Roman" w:hAnsi="Times New Roman" w:cs="Times New Roman"/>
          <w:sz w:val="24"/>
          <w:szCs w:val="24"/>
        </w:rPr>
        <w:t>2009).</w:t>
      </w:r>
    </w:p>
    <w:p w:rsidR="00645933" w:rsidRPr="00EB7CE4" w:rsidRDefault="00645933" w:rsidP="00303C1A">
      <w:pPr>
        <w:spacing w:after="0" w:line="240" w:lineRule="auto"/>
        <w:rPr>
          <w:rFonts w:ascii="Times New Roman" w:hAnsi="Times New Roman"/>
          <w:sz w:val="24"/>
          <w:szCs w:val="24"/>
        </w:rPr>
      </w:pPr>
    </w:p>
    <w:p w:rsidR="00BE4573" w:rsidRPr="0098070D" w:rsidRDefault="000A01F3" w:rsidP="008D54F2">
      <w:pPr>
        <w:spacing w:after="0" w:line="240" w:lineRule="auto"/>
        <w:rPr>
          <w:rFonts w:ascii="Times New Roman" w:hAnsi="Times New Roman"/>
          <w:sz w:val="24"/>
          <w:szCs w:val="24"/>
        </w:rPr>
      </w:pPr>
      <w:r>
        <w:rPr>
          <w:rFonts w:ascii="Times New Roman" w:hAnsi="Times New Roman"/>
          <w:sz w:val="24"/>
          <w:szCs w:val="24"/>
        </w:rPr>
        <w:t>E</w:t>
      </w:r>
      <w:r w:rsidR="00303C1A" w:rsidRPr="00EB7CE4">
        <w:rPr>
          <w:rFonts w:ascii="Times New Roman" w:hAnsi="Times New Roman"/>
          <w:sz w:val="24"/>
          <w:szCs w:val="24"/>
        </w:rPr>
        <w:t xml:space="preserve">studos </w:t>
      </w:r>
      <w:r w:rsidR="00BE4573" w:rsidRPr="00EB7CE4">
        <w:rPr>
          <w:rFonts w:ascii="Times New Roman" w:hAnsi="Times New Roman"/>
          <w:sz w:val="24"/>
          <w:szCs w:val="24"/>
        </w:rPr>
        <w:t xml:space="preserve">mostram que alguns grupos populacionais estão mais susceptíveis a transtornos alimentares como mulheres jovens, profissionais ligados a moda, nutricionistas, educadores físicos e universitários </w:t>
      </w:r>
      <w:smartTag w:uri="urn:schemas-microsoft-com:office:smarttags" w:element="PersonName">
        <w:smartTagPr>
          <w:attr w:name="ProductID" w:val="em geral. No"/>
        </w:smartTagPr>
        <w:r w:rsidR="00BE4573" w:rsidRPr="00EB7CE4">
          <w:rPr>
            <w:rFonts w:ascii="Times New Roman" w:hAnsi="Times New Roman"/>
            <w:sz w:val="24"/>
            <w:szCs w:val="24"/>
          </w:rPr>
          <w:t>em geral. No</w:t>
        </w:r>
      </w:smartTag>
      <w:r w:rsidR="00BE4573" w:rsidRPr="00EB7CE4">
        <w:rPr>
          <w:rFonts w:ascii="Times New Roman" w:hAnsi="Times New Roman"/>
          <w:sz w:val="24"/>
          <w:szCs w:val="24"/>
        </w:rPr>
        <w:t xml:space="preserve"> entanto, ainda faltam informações para definir com precisão se o ambiente teria uma influência desencadeante desses transtornos ou se essas pessoas já seriam predispostas a desenvolver transtorno alimentar e, por isso, procuraram tais profissões (MAGALHÃES, MENDONÇA, 2005; </w:t>
      </w:r>
      <w:r w:rsidR="00D40778" w:rsidRPr="00EB7CE4">
        <w:rPr>
          <w:rFonts w:ascii="Times New Roman" w:hAnsi="Times New Roman"/>
          <w:sz w:val="24"/>
          <w:szCs w:val="24"/>
        </w:rPr>
        <w:t>KIRSTEN; FRATTON; PORTA, 2009).</w:t>
      </w:r>
    </w:p>
    <w:p w:rsidR="00BE4573" w:rsidRPr="0098070D" w:rsidRDefault="00BE4573" w:rsidP="008D54F2">
      <w:pPr>
        <w:spacing w:after="0" w:line="240" w:lineRule="auto"/>
        <w:rPr>
          <w:rFonts w:ascii="Times New Roman" w:hAnsi="Times New Roman"/>
          <w:sz w:val="24"/>
          <w:szCs w:val="24"/>
        </w:rPr>
      </w:pPr>
    </w:p>
    <w:p w:rsidR="000A01F3" w:rsidRDefault="000A01F3" w:rsidP="008D54F2">
      <w:pPr>
        <w:spacing w:after="0" w:line="240" w:lineRule="auto"/>
        <w:rPr>
          <w:rFonts w:ascii="Times New Roman" w:hAnsi="Times New Roman"/>
          <w:b/>
          <w:caps/>
          <w:sz w:val="24"/>
          <w:szCs w:val="24"/>
        </w:rPr>
      </w:pPr>
    </w:p>
    <w:p w:rsidR="00BE4573" w:rsidRPr="000A01F3" w:rsidRDefault="000D5AB4" w:rsidP="008D54F2">
      <w:pPr>
        <w:spacing w:after="0" w:line="240" w:lineRule="auto"/>
        <w:rPr>
          <w:rFonts w:ascii="Times New Roman" w:hAnsi="Times New Roman"/>
          <w:b/>
          <w:caps/>
          <w:sz w:val="24"/>
          <w:szCs w:val="24"/>
        </w:rPr>
      </w:pPr>
      <w:r w:rsidRPr="000A01F3">
        <w:rPr>
          <w:rFonts w:ascii="Times New Roman" w:hAnsi="Times New Roman"/>
          <w:b/>
          <w:caps/>
          <w:sz w:val="24"/>
          <w:szCs w:val="24"/>
        </w:rPr>
        <w:t>Objetivo</w:t>
      </w:r>
    </w:p>
    <w:p w:rsidR="000A01F3" w:rsidRDefault="000A01F3" w:rsidP="00171300">
      <w:pPr>
        <w:spacing w:after="0" w:line="240" w:lineRule="auto"/>
        <w:rPr>
          <w:rFonts w:ascii="Times New Roman" w:hAnsi="Times New Roman"/>
          <w:sz w:val="24"/>
          <w:szCs w:val="24"/>
        </w:rPr>
      </w:pPr>
    </w:p>
    <w:p w:rsidR="00171300" w:rsidRPr="0098070D" w:rsidRDefault="000D5AB4" w:rsidP="00171300">
      <w:pPr>
        <w:spacing w:after="0" w:line="240" w:lineRule="auto"/>
        <w:rPr>
          <w:rFonts w:ascii="Times New Roman" w:hAnsi="Times New Roman"/>
          <w:sz w:val="24"/>
          <w:szCs w:val="24"/>
        </w:rPr>
      </w:pPr>
      <w:r>
        <w:rPr>
          <w:rFonts w:ascii="Times New Roman" w:hAnsi="Times New Roman"/>
          <w:sz w:val="24"/>
          <w:szCs w:val="24"/>
        </w:rPr>
        <w:t>Este trabalho tem</w:t>
      </w:r>
      <w:r w:rsidR="00BE4573" w:rsidRPr="0098070D">
        <w:rPr>
          <w:rFonts w:ascii="Times New Roman" w:hAnsi="Times New Roman"/>
          <w:sz w:val="24"/>
          <w:szCs w:val="24"/>
        </w:rPr>
        <w:t xml:space="preserve"> </w:t>
      </w:r>
      <w:r w:rsidR="00125CA2" w:rsidRPr="0098070D">
        <w:rPr>
          <w:rFonts w:ascii="Times New Roman" w:hAnsi="Times New Roman"/>
          <w:sz w:val="24"/>
          <w:szCs w:val="24"/>
        </w:rPr>
        <w:t xml:space="preserve">o objetivo </w:t>
      </w:r>
      <w:r>
        <w:rPr>
          <w:rFonts w:ascii="Times New Roman" w:hAnsi="Times New Roman"/>
          <w:sz w:val="24"/>
          <w:szCs w:val="24"/>
        </w:rPr>
        <w:t>de avaliar</w:t>
      </w:r>
      <w:r w:rsidR="00A60848" w:rsidRPr="0098070D">
        <w:rPr>
          <w:rFonts w:ascii="Times New Roman" w:hAnsi="Times New Roman"/>
          <w:sz w:val="24"/>
          <w:szCs w:val="24"/>
        </w:rPr>
        <w:t xml:space="preserve"> a presença de transtornos alimentares entre as universitárias dos cursos de Nutrição,</w:t>
      </w:r>
      <w:r w:rsidR="00125CA2" w:rsidRPr="0098070D">
        <w:rPr>
          <w:rFonts w:ascii="Times New Roman" w:hAnsi="Times New Roman"/>
          <w:sz w:val="24"/>
          <w:szCs w:val="24"/>
        </w:rPr>
        <w:t xml:space="preserve"> Ed</w:t>
      </w:r>
      <w:r w:rsidR="00171300" w:rsidRPr="0098070D">
        <w:rPr>
          <w:rFonts w:ascii="Times New Roman" w:hAnsi="Times New Roman"/>
          <w:sz w:val="24"/>
          <w:szCs w:val="24"/>
        </w:rPr>
        <w:t>ucação</w:t>
      </w:r>
      <w:r>
        <w:rPr>
          <w:rFonts w:ascii="Times New Roman" w:hAnsi="Times New Roman"/>
          <w:sz w:val="24"/>
          <w:szCs w:val="24"/>
        </w:rPr>
        <w:t xml:space="preserve"> Física e Psicologia da FAI. A partir</w:t>
      </w:r>
      <w:r w:rsidR="00125CA2" w:rsidRPr="0098070D">
        <w:rPr>
          <w:rFonts w:ascii="Times New Roman" w:hAnsi="Times New Roman"/>
          <w:sz w:val="24"/>
          <w:szCs w:val="24"/>
        </w:rPr>
        <w:t xml:space="preserve"> </w:t>
      </w:r>
      <w:r>
        <w:rPr>
          <w:rFonts w:ascii="Times New Roman" w:hAnsi="Times New Roman"/>
          <w:sz w:val="24"/>
          <w:szCs w:val="24"/>
        </w:rPr>
        <w:t xml:space="preserve">da avaliação foi possível </w:t>
      </w:r>
      <w:r w:rsidR="00125CA2" w:rsidRPr="0098070D">
        <w:rPr>
          <w:rFonts w:ascii="Times New Roman" w:hAnsi="Times New Roman"/>
          <w:sz w:val="24"/>
          <w:szCs w:val="24"/>
        </w:rPr>
        <w:t>identificar</w:t>
      </w:r>
      <w:r w:rsidR="00A60848" w:rsidRPr="0098070D">
        <w:rPr>
          <w:rFonts w:ascii="Times New Roman" w:hAnsi="Times New Roman"/>
          <w:sz w:val="24"/>
          <w:szCs w:val="24"/>
        </w:rPr>
        <w:t xml:space="preserve"> quais os transtornos a</w:t>
      </w:r>
      <w:r w:rsidR="00125CA2" w:rsidRPr="0098070D">
        <w:rPr>
          <w:rFonts w:ascii="Times New Roman" w:hAnsi="Times New Roman"/>
          <w:sz w:val="24"/>
          <w:szCs w:val="24"/>
        </w:rPr>
        <w:t xml:space="preserve">limentares </w:t>
      </w:r>
      <w:r w:rsidR="00171300" w:rsidRPr="0098070D">
        <w:rPr>
          <w:rFonts w:ascii="Times New Roman" w:hAnsi="Times New Roman"/>
          <w:sz w:val="24"/>
          <w:szCs w:val="24"/>
        </w:rPr>
        <w:t>tem maior ocorrência por termo de matrícula das universitárias e comparar os resultados encontrados entre os cursos e com estudos anteriores.</w:t>
      </w:r>
    </w:p>
    <w:p w:rsidR="00171300" w:rsidRPr="0098070D" w:rsidRDefault="00171300" w:rsidP="00171300">
      <w:pPr>
        <w:spacing w:after="0" w:line="240" w:lineRule="auto"/>
        <w:rPr>
          <w:rFonts w:ascii="Times New Roman" w:hAnsi="Times New Roman"/>
          <w:sz w:val="24"/>
          <w:szCs w:val="24"/>
        </w:rPr>
      </w:pPr>
    </w:p>
    <w:p w:rsidR="000A01F3" w:rsidRDefault="000A01F3" w:rsidP="00171300">
      <w:pPr>
        <w:spacing w:after="0" w:line="240" w:lineRule="auto"/>
        <w:rPr>
          <w:rFonts w:ascii="Times New Roman" w:hAnsi="Times New Roman"/>
          <w:b/>
          <w:sz w:val="24"/>
          <w:szCs w:val="24"/>
        </w:rPr>
      </w:pPr>
    </w:p>
    <w:p w:rsidR="003E7058" w:rsidRPr="0098070D" w:rsidRDefault="000A01F3" w:rsidP="00171300">
      <w:pPr>
        <w:spacing w:after="0" w:line="240" w:lineRule="auto"/>
        <w:rPr>
          <w:rFonts w:ascii="Times New Roman" w:hAnsi="Times New Roman"/>
          <w:sz w:val="24"/>
          <w:szCs w:val="24"/>
        </w:rPr>
      </w:pPr>
      <w:r>
        <w:rPr>
          <w:rFonts w:ascii="Times New Roman" w:hAnsi="Times New Roman"/>
          <w:b/>
          <w:sz w:val="24"/>
          <w:szCs w:val="24"/>
        </w:rPr>
        <w:t>METODOLOGIA</w:t>
      </w:r>
    </w:p>
    <w:p w:rsidR="003E7058" w:rsidRPr="0098070D" w:rsidRDefault="003E7058" w:rsidP="00171300">
      <w:pPr>
        <w:spacing w:after="0" w:line="240" w:lineRule="auto"/>
        <w:rPr>
          <w:rFonts w:ascii="Times New Roman" w:hAnsi="Times New Roman"/>
          <w:b/>
          <w:sz w:val="24"/>
          <w:szCs w:val="24"/>
        </w:rPr>
      </w:pPr>
    </w:p>
    <w:p w:rsidR="003E7058" w:rsidRPr="0098070D" w:rsidRDefault="003E7058" w:rsidP="007F0D8C">
      <w:pPr>
        <w:pStyle w:val="NormalWeb"/>
        <w:spacing w:before="0" w:beforeAutospacing="0" w:after="0" w:afterAutospacing="0"/>
      </w:pPr>
      <w:r w:rsidRPr="0098070D">
        <w:t xml:space="preserve">O delineamento </w:t>
      </w:r>
      <w:r w:rsidR="006209B5" w:rsidRPr="0098070D">
        <w:t>do estudo foi</w:t>
      </w:r>
      <w:r w:rsidRPr="0098070D">
        <w:t xml:space="preserve"> caracterizado como transversal, em que as participantes serão constituídas por amostra de estudantes dos</w:t>
      </w:r>
      <w:r w:rsidR="00500498" w:rsidRPr="0098070D">
        <w:t xml:space="preserve"> 4º e</w:t>
      </w:r>
      <w:r w:rsidRPr="0098070D">
        <w:t xml:space="preserve"> 6º Termos dos cursos de Nutrição, Educação Física e Psicologia, do sexo feminino, das Faculdades Adamantinenses Integradas, que aceitaram participar da pesquisa durante o</w:t>
      </w:r>
      <w:r w:rsidR="00500498" w:rsidRPr="0098070D">
        <w:t>s me</w:t>
      </w:r>
      <w:r w:rsidRPr="0098070D">
        <w:t>s</w:t>
      </w:r>
      <w:r w:rsidR="00500498" w:rsidRPr="0098070D">
        <w:t>es de A</w:t>
      </w:r>
      <w:r w:rsidRPr="0098070D">
        <w:t xml:space="preserve">gosto </w:t>
      </w:r>
      <w:r w:rsidR="00500498" w:rsidRPr="0098070D">
        <w:t xml:space="preserve">e Novembro </w:t>
      </w:r>
      <w:r w:rsidRPr="0098070D">
        <w:t>de 2010, assinando o Termo de Consentimento Livre Esclarecido.</w:t>
      </w:r>
    </w:p>
    <w:p w:rsidR="003E7058" w:rsidRPr="0098070D" w:rsidRDefault="003E7058" w:rsidP="000D5AB4">
      <w:pPr>
        <w:pStyle w:val="NormalWeb"/>
        <w:spacing w:before="0" w:beforeAutospacing="0" w:after="0" w:afterAutospacing="0"/>
      </w:pPr>
    </w:p>
    <w:p w:rsidR="003E7058" w:rsidRPr="0098070D" w:rsidRDefault="00500498" w:rsidP="000D5AB4">
      <w:pPr>
        <w:pStyle w:val="NormalWeb"/>
        <w:spacing w:before="0" w:beforeAutospacing="0" w:after="0" w:afterAutospacing="0"/>
      </w:pPr>
      <w:r w:rsidRPr="0098070D">
        <w:t>Os questionários aplicados foram</w:t>
      </w:r>
      <w:r w:rsidR="003E7058" w:rsidRPr="0098070D">
        <w:t xml:space="preserve"> respondidos individualmente</w:t>
      </w:r>
      <w:r w:rsidR="00171300" w:rsidRPr="0098070D">
        <w:t xml:space="preserve"> por 82 estudantes</w:t>
      </w:r>
      <w:r w:rsidR="003E7058" w:rsidRPr="0098070D">
        <w:t>, após breve explica</w:t>
      </w:r>
      <w:r w:rsidR="000D5AB4">
        <w:t>ção sobre a investigação</w:t>
      </w:r>
      <w:r w:rsidR="003E7058" w:rsidRPr="0098070D">
        <w:t xml:space="preserve">, no qual </w:t>
      </w:r>
      <w:r w:rsidRPr="0098070D">
        <w:t>foram</w:t>
      </w:r>
      <w:r w:rsidR="003E7058" w:rsidRPr="0098070D">
        <w:t xml:space="preserve"> expostos os objetivos da pesquisa. </w:t>
      </w:r>
      <w:r w:rsidR="00171300" w:rsidRPr="0098070D">
        <w:t xml:space="preserve">Foram excluídos da pesquisa 5 questionários, sendo 2 de Nutrição do 4º termo e 3 de Educação Física do 4º termo por estarem incompletos, totalizando, assim, uma amostra de 77 estudantes. </w:t>
      </w:r>
    </w:p>
    <w:p w:rsidR="003E7058" w:rsidRPr="0098070D" w:rsidRDefault="003E7058" w:rsidP="00171300">
      <w:pPr>
        <w:pStyle w:val="NormalWeb"/>
        <w:spacing w:before="0" w:beforeAutospacing="0" w:after="0" w:afterAutospacing="0"/>
      </w:pPr>
    </w:p>
    <w:p w:rsidR="003E7058" w:rsidRPr="0098070D" w:rsidRDefault="00500498" w:rsidP="00171300">
      <w:pPr>
        <w:pStyle w:val="NormalWeb"/>
        <w:spacing w:before="0" w:beforeAutospacing="0" w:after="0" w:afterAutospacing="0"/>
      </w:pPr>
      <w:r w:rsidRPr="0098070D">
        <w:t>Os questionários utilizados foram</w:t>
      </w:r>
      <w:r w:rsidR="003E7058" w:rsidRPr="0098070D">
        <w:t xml:space="preserve"> o EAT (</w:t>
      </w:r>
      <w:r w:rsidR="003E7058" w:rsidRPr="0098070D">
        <w:rPr>
          <w:i/>
        </w:rPr>
        <w:t xml:space="preserve">Eating Attitudes Test) </w:t>
      </w:r>
      <w:r w:rsidR="003E7058" w:rsidRPr="0098070D">
        <w:t>(GARNER et al., 1982 apud NUNES</w:t>
      </w:r>
      <w:r w:rsidR="00F03274">
        <w:t xml:space="preserve"> et al.</w:t>
      </w:r>
      <w:r w:rsidR="003E7058" w:rsidRPr="0098070D">
        <w:t xml:space="preserve"> 2006) e o BITE </w:t>
      </w:r>
      <w:r w:rsidR="003E7058" w:rsidRPr="0098070D">
        <w:rPr>
          <w:i/>
        </w:rPr>
        <w:t xml:space="preserve">(Bulimic Investigatory Test, Edinburg) </w:t>
      </w:r>
      <w:r w:rsidR="003E7058" w:rsidRPr="0098070D">
        <w:t>(HENDERSON; FREEMAN, 1987 apud NUNES</w:t>
      </w:r>
      <w:r w:rsidR="000D447A">
        <w:t xml:space="preserve"> et al.</w:t>
      </w:r>
      <w:r w:rsidR="003E7058" w:rsidRPr="0098070D">
        <w:t xml:space="preserve"> 2006)</w:t>
      </w:r>
      <w:r w:rsidR="003E7058" w:rsidRPr="0098070D">
        <w:rPr>
          <w:i/>
        </w:rPr>
        <w:t xml:space="preserve">, </w:t>
      </w:r>
      <w:r w:rsidR="003E7058" w:rsidRPr="0098070D">
        <w:t xml:space="preserve">ambos de autopreenchimento, que apresentam informações referentes à identificação pessoal dos participantes e data de aplicação dos mesmos. </w:t>
      </w:r>
    </w:p>
    <w:p w:rsidR="003E7058" w:rsidRPr="0098070D" w:rsidRDefault="003E7058" w:rsidP="000D5AB4">
      <w:pPr>
        <w:pStyle w:val="NormalWeb"/>
        <w:spacing w:before="0" w:beforeAutospacing="0" w:after="0" w:afterAutospacing="0"/>
      </w:pPr>
    </w:p>
    <w:p w:rsidR="003E7058" w:rsidRPr="0098070D" w:rsidRDefault="003E7058" w:rsidP="007F0D8C">
      <w:pPr>
        <w:pStyle w:val="NormalWeb"/>
        <w:spacing w:before="0" w:beforeAutospacing="0" w:after="0" w:afterAutospacing="0"/>
      </w:pPr>
      <w:r w:rsidRPr="0098070D">
        <w:t xml:space="preserve">O questionário EAT </w:t>
      </w:r>
      <w:r w:rsidRPr="0098070D">
        <w:rPr>
          <w:i/>
        </w:rPr>
        <w:t xml:space="preserve">(Eating Attitude Test, </w:t>
      </w:r>
      <w:r w:rsidRPr="0098070D">
        <w:t xml:space="preserve">EAT-26) é um instrumento utilizado para o rastreamento de indivíduos suscetíveis ao desenvolvimento de AN e BN. Indica a presença de padrões alimentares anormais, mas não revela a possível psicopatologia subjacente (FREITAS, 2006). O </w:t>
      </w:r>
      <w:r w:rsidR="000A01F3">
        <w:t>ponto de corte estabelecido é</w:t>
      </w:r>
      <w:r w:rsidRPr="0098070D">
        <w:t xml:space="preserve"> de 21 pontos. Acima desse valor, os participantes serão classificados como grupo de risco ao desenvolvimento do transtorno alimentar. Cada questão apresenta seis opções de resposta, conferindo-se pontos de </w:t>
      </w:r>
      <w:smartTag w:uri="urn:schemas-microsoft-com:office:smarttags" w:element="metricconverter">
        <w:smartTagPr>
          <w:attr w:name="ProductID" w:val="0 a"/>
        </w:smartTagPr>
        <w:r w:rsidRPr="0098070D">
          <w:t>0 a</w:t>
        </w:r>
      </w:smartTag>
      <w:r w:rsidRPr="0098070D">
        <w:t xml:space="preserve"> 3, dependendo da escolha (sempre = 3 pontos, muito freqüentemente = 2 pontos, freqüentemente = 1 ponto, às vezes = 0 ponto, raramente = 0 ponto e nunca = 0 ponto). A única questão que apresenta pontos em ordem invertida é a 4; para res</w:t>
      </w:r>
      <w:r w:rsidR="000A01F3">
        <w:t>postas mais sintomáticas, como</w:t>
      </w:r>
      <w:r w:rsidRPr="0098070D">
        <w:t xml:space="preserve"> sempre, muito freqüentemente e freqüentemente não são dados pontos, e para as alternativas às vezes, raramente e nunca são conferidos 1, 2 e 3 pontos, respectivamente (NUNES</w:t>
      </w:r>
      <w:r w:rsidR="00F03274">
        <w:t xml:space="preserve"> et al.</w:t>
      </w:r>
      <w:r w:rsidRPr="0098070D">
        <w:t xml:space="preserve"> 2006). </w:t>
      </w:r>
    </w:p>
    <w:p w:rsidR="003E7058" w:rsidRPr="0098070D" w:rsidRDefault="003E7058" w:rsidP="007F0D8C">
      <w:pPr>
        <w:pStyle w:val="NormalWeb"/>
        <w:spacing w:before="0" w:beforeAutospacing="0" w:after="0" w:afterAutospacing="0"/>
      </w:pPr>
    </w:p>
    <w:p w:rsidR="008D54F2" w:rsidRPr="0098070D" w:rsidRDefault="003E7058" w:rsidP="007F0D8C">
      <w:pPr>
        <w:pStyle w:val="NormalWeb"/>
        <w:spacing w:before="0" w:beforeAutospacing="0" w:after="0" w:afterAutospacing="0"/>
        <w:rPr>
          <w:bCs/>
        </w:rPr>
      </w:pPr>
      <w:r w:rsidRPr="0098070D">
        <w:t xml:space="preserve">O questionário BITE </w:t>
      </w:r>
      <w:r w:rsidRPr="0098070D">
        <w:rPr>
          <w:i/>
        </w:rPr>
        <w:t>(Bulimic Investigatory Test, Edinburg)</w:t>
      </w:r>
      <w:r w:rsidRPr="0098070D">
        <w:t xml:space="preserve"> foi desen</w:t>
      </w:r>
      <w:r w:rsidR="000D5AB4">
        <w:t>volvido</w:t>
      </w:r>
      <w:r w:rsidRPr="0098070D">
        <w:t xml:space="preserve"> para identificar indivíduos com compulsão alimentar e avaliar os aspectos cognitivos e comportamentais relacionados à bulimia. Inclui duas escalas: uma de sintomas (30 itens sim/não, com escore variando de </w:t>
      </w:r>
      <w:smartTag w:uri="urn:schemas-microsoft-com:office:smarttags" w:element="metricconverter">
        <w:smartTagPr>
          <w:attr w:name="ProductID" w:val="0 a"/>
        </w:smartTagPr>
        <w:r w:rsidRPr="0098070D">
          <w:t>0 a</w:t>
        </w:r>
      </w:smartTag>
      <w:r w:rsidRPr="0098070D">
        <w:t xml:space="preserve"> 30) e outra de gravidade (3 itens dimensionais). Na escala de sintomas, um escore elevado (</w:t>
      </w:r>
      <w:r w:rsidRPr="0098070D">
        <w:rPr>
          <w:bCs/>
        </w:rPr>
        <w:t>≥</w:t>
      </w:r>
      <w:r w:rsidRPr="0098070D">
        <w:t xml:space="preserve"> 20) indica um padrão alimentar muito perturbador e a presença de compulsão alimentar; escores médios (entre 10 e 19) sugerem um padrão alimentar não usual e escores abaixo de 10 estão dentro dos limites de normalidade. Na escala de gravidade, um escore </w:t>
      </w:r>
      <w:r w:rsidRPr="0098070D">
        <w:rPr>
          <w:bCs/>
        </w:rPr>
        <w:t>≥ 5 é considerado clinicamente significativo e ≥ 10 indica elevado grau de gravidade (FREITAS, 2006).</w:t>
      </w:r>
    </w:p>
    <w:p w:rsidR="00916C92" w:rsidRPr="0098070D" w:rsidRDefault="00916C92" w:rsidP="00171300">
      <w:pPr>
        <w:pStyle w:val="NormalWeb"/>
        <w:spacing w:before="0" w:beforeAutospacing="0" w:after="0" w:afterAutospacing="0"/>
        <w:rPr>
          <w:bCs/>
        </w:rPr>
      </w:pPr>
    </w:p>
    <w:p w:rsidR="00171300" w:rsidRPr="0098070D" w:rsidRDefault="00171300" w:rsidP="00171300">
      <w:pPr>
        <w:pStyle w:val="NormalWeb"/>
        <w:spacing w:before="0" w:beforeAutospacing="0" w:after="0" w:afterAutospacing="0"/>
        <w:rPr>
          <w:bCs/>
        </w:rPr>
      </w:pPr>
      <w:r w:rsidRPr="0098070D">
        <w:rPr>
          <w:bCs/>
        </w:rPr>
        <w:t xml:space="preserve">Para a avaliação dos resultados, foram estudadas as respostas de ambos os questionários e relacionadas com seus respectivos pontos que indicam algum tipo de distúrbio alimentar, tanto na amostra referente ao total de alunas avaliadas quanto nas amostras referentes a cada um dos termos avaliados (4º e 6º termos). </w:t>
      </w:r>
    </w:p>
    <w:p w:rsidR="00916C92" w:rsidRPr="0098070D" w:rsidRDefault="00916C92" w:rsidP="00171300">
      <w:pPr>
        <w:pStyle w:val="NormalWeb"/>
        <w:spacing w:before="0" w:beforeAutospacing="0" w:after="0" w:afterAutospacing="0"/>
        <w:rPr>
          <w:bCs/>
        </w:rPr>
      </w:pPr>
    </w:p>
    <w:p w:rsidR="000A01F3" w:rsidRDefault="000A01F3" w:rsidP="0045682E">
      <w:pPr>
        <w:pStyle w:val="NormalWeb"/>
        <w:spacing w:before="0" w:beforeAutospacing="0" w:after="0" w:afterAutospacing="0"/>
        <w:rPr>
          <w:b/>
          <w:bCs/>
        </w:rPr>
      </w:pPr>
    </w:p>
    <w:p w:rsidR="0045682E" w:rsidRPr="000A01F3" w:rsidRDefault="0045682E" w:rsidP="0045682E">
      <w:pPr>
        <w:pStyle w:val="NormalWeb"/>
        <w:spacing w:before="0" w:beforeAutospacing="0" w:after="0" w:afterAutospacing="0"/>
        <w:rPr>
          <w:b/>
          <w:bCs/>
          <w:caps/>
        </w:rPr>
      </w:pPr>
      <w:r w:rsidRPr="000A01F3">
        <w:rPr>
          <w:b/>
          <w:bCs/>
          <w:caps/>
        </w:rPr>
        <w:t>Resultados e Discussão</w:t>
      </w:r>
    </w:p>
    <w:p w:rsidR="009C1DD4" w:rsidRPr="0098070D" w:rsidRDefault="009C1DD4" w:rsidP="0045682E">
      <w:pPr>
        <w:pStyle w:val="NormalWeb"/>
        <w:spacing w:before="0" w:beforeAutospacing="0" w:after="0" w:afterAutospacing="0"/>
        <w:rPr>
          <w:b/>
          <w:bCs/>
        </w:rPr>
      </w:pPr>
    </w:p>
    <w:p w:rsidR="009C1DD4" w:rsidRPr="0098070D" w:rsidRDefault="009C1DD4" w:rsidP="009C1DD4">
      <w:pPr>
        <w:pStyle w:val="NormalWeb"/>
        <w:spacing w:before="0" w:beforeAutospacing="0" w:after="0" w:afterAutospacing="0"/>
        <w:rPr>
          <w:bCs/>
        </w:rPr>
      </w:pPr>
      <w:r w:rsidRPr="0098070D">
        <w:rPr>
          <w:bCs/>
        </w:rPr>
        <w:t xml:space="preserve">A amostra foi constituída por 77 estudantes, sendo 40 pertencentes aos 4º termos: 15 (37,6%) do curso de Nutrição, 8 (20%) do curso de Educação Física e 17 </w:t>
      </w:r>
      <w:r w:rsidR="00E4045D">
        <w:rPr>
          <w:bCs/>
        </w:rPr>
        <w:t>(42,5%) do curso de Psicologia</w:t>
      </w:r>
      <w:r w:rsidR="000A01F3">
        <w:rPr>
          <w:bCs/>
        </w:rPr>
        <w:t xml:space="preserve">, </w:t>
      </w:r>
      <w:r w:rsidR="000A01F3" w:rsidRPr="0098070D">
        <w:rPr>
          <w:bCs/>
        </w:rPr>
        <w:t>conforme ilustrado pelo figura 1.</w:t>
      </w:r>
      <w:r w:rsidR="000A01F3">
        <w:rPr>
          <w:bCs/>
        </w:rPr>
        <w:t xml:space="preserve"> </w:t>
      </w:r>
    </w:p>
    <w:p w:rsidR="009C1DD4" w:rsidRPr="0098070D" w:rsidRDefault="009C1DD4" w:rsidP="009C1DD4">
      <w:pPr>
        <w:pStyle w:val="NormalWeb"/>
        <w:spacing w:before="0" w:beforeAutospacing="0" w:after="0" w:afterAutospacing="0"/>
        <w:jc w:val="center"/>
        <w:rPr>
          <w:bCs/>
        </w:rPr>
      </w:pPr>
      <w:r w:rsidRPr="0098070D">
        <w:rPr>
          <w:b/>
          <w:bCs/>
        </w:rPr>
        <w:t xml:space="preserve">Figura 1- </w:t>
      </w:r>
      <w:r w:rsidRPr="0098070D">
        <w:rPr>
          <w:bCs/>
        </w:rPr>
        <w:t>Distribuição percentual da amostra avaliada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577"/>
      </w:tblGrid>
      <w:tr w:rsidR="009C1DD4" w:rsidRPr="0098070D" w:rsidTr="000A01F3">
        <w:trPr>
          <w:jc w:val="center"/>
        </w:trPr>
        <w:tc>
          <w:tcPr>
            <w:tcW w:w="1980" w:type="dxa"/>
          </w:tcPr>
          <w:p w:rsidR="009C1DD4" w:rsidRPr="0098070D" w:rsidRDefault="009C1DD4" w:rsidP="009C1DD4">
            <w:pPr>
              <w:pStyle w:val="NormalWeb"/>
              <w:spacing w:before="0" w:beforeAutospacing="0" w:after="0" w:afterAutospacing="0"/>
              <w:rPr>
                <w:b/>
                <w:bCs/>
              </w:rPr>
            </w:pPr>
            <w:r w:rsidRPr="0098070D">
              <w:rPr>
                <w:b/>
                <w:bCs/>
              </w:rPr>
              <w:t>Participantes</w:t>
            </w:r>
          </w:p>
        </w:tc>
        <w:tc>
          <w:tcPr>
            <w:tcW w:w="3577" w:type="dxa"/>
          </w:tcPr>
          <w:p w:rsidR="009C1DD4" w:rsidRPr="0098070D" w:rsidRDefault="000A01F3" w:rsidP="009C1DD4">
            <w:pPr>
              <w:pStyle w:val="NormalWeb"/>
              <w:spacing w:before="0" w:beforeAutospacing="0" w:after="0" w:afterAutospacing="0"/>
              <w:jc w:val="center"/>
              <w:rPr>
                <w:b/>
                <w:bCs/>
              </w:rPr>
            </w:pPr>
            <w:r>
              <w:rPr>
                <w:b/>
                <w:bCs/>
              </w:rPr>
              <w:t>Distribuição da Amostra (%)</w:t>
            </w:r>
          </w:p>
        </w:tc>
      </w:tr>
      <w:tr w:rsidR="009C1DD4" w:rsidRPr="0098070D" w:rsidTr="000A01F3">
        <w:trPr>
          <w:jc w:val="center"/>
        </w:trPr>
        <w:tc>
          <w:tcPr>
            <w:tcW w:w="1980" w:type="dxa"/>
          </w:tcPr>
          <w:p w:rsidR="009C1DD4" w:rsidRPr="0098070D" w:rsidRDefault="009C1DD4" w:rsidP="009C1DD4">
            <w:pPr>
              <w:pStyle w:val="NormalWeb"/>
              <w:spacing w:before="0" w:beforeAutospacing="0" w:after="0" w:afterAutospacing="0"/>
              <w:rPr>
                <w:b/>
                <w:bCs/>
              </w:rPr>
            </w:pPr>
            <w:r w:rsidRPr="0098070D">
              <w:rPr>
                <w:b/>
                <w:bCs/>
              </w:rPr>
              <w:t>Nutrição</w:t>
            </w:r>
          </w:p>
          <w:p w:rsidR="009C1DD4" w:rsidRPr="0098070D" w:rsidRDefault="009C1DD4" w:rsidP="009C1DD4">
            <w:pPr>
              <w:pStyle w:val="NormalWeb"/>
              <w:spacing w:before="0" w:beforeAutospacing="0" w:after="0" w:afterAutospacing="0"/>
              <w:rPr>
                <w:b/>
                <w:bCs/>
              </w:rPr>
            </w:pPr>
            <w:r w:rsidRPr="0098070D">
              <w:rPr>
                <w:b/>
                <w:bCs/>
              </w:rPr>
              <w:lastRenderedPageBreak/>
              <w:t xml:space="preserve">            4º. Termo</w:t>
            </w:r>
          </w:p>
          <w:p w:rsidR="009C1DD4" w:rsidRPr="0098070D" w:rsidRDefault="009C1DD4" w:rsidP="009C1DD4">
            <w:pPr>
              <w:pStyle w:val="NormalWeb"/>
              <w:spacing w:before="0" w:beforeAutospacing="0" w:after="0" w:afterAutospacing="0"/>
              <w:rPr>
                <w:b/>
                <w:bCs/>
              </w:rPr>
            </w:pPr>
            <w:r w:rsidRPr="0098070D">
              <w:rPr>
                <w:b/>
                <w:bCs/>
              </w:rPr>
              <w:t xml:space="preserve">            6º. Termo</w:t>
            </w:r>
          </w:p>
        </w:tc>
        <w:tc>
          <w:tcPr>
            <w:tcW w:w="3577" w:type="dxa"/>
          </w:tcPr>
          <w:p w:rsidR="009C1DD4" w:rsidRPr="0098070D" w:rsidRDefault="000A01F3" w:rsidP="009C1DD4">
            <w:pPr>
              <w:pStyle w:val="NormalWeb"/>
              <w:spacing w:before="0" w:beforeAutospacing="0" w:after="0" w:afterAutospacing="0"/>
              <w:rPr>
                <w:bCs/>
              </w:rPr>
            </w:pPr>
            <w:r>
              <w:rPr>
                <w:bCs/>
              </w:rPr>
              <w:lastRenderedPageBreak/>
              <w:t xml:space="preserve">      </w:t>
            </w:r>
            <w:r w:rsidR="00E4045D">
              <w:rPr>
                <w:bCs/>
              </w:rPr>
              <w:t>40,26%</w:t>
            </w:r>
            <w:r w:rsidR="009C1DD4" w:rsidRPr="0098070D">
              <w:rPr>
                <w:bCs/>
              </w:rPr>
              <w:t xml:space="preserve">            </w:t>
            </w:r>
          </w:p>
          <w:p w:rsidR="009C1DD4" w:rsidRPr="0098070D" w:rsidRDefault="009C1DD4" w:rsidP="009C1DD4">
            <w:pPr>
              <w:pStyle w:val="NormalWeb"/>
              <w:spacing w:before="0" w:beforeAutospacing="0" w:after="0" w:afterAutospacing="0"/>
              <w:jc w:val="left"/>
              <w:rPr>
                <w:bCs/>
              </w:rPr>
            </w:pPr>
            <w:r w:rsidRPr="0098070D">
              <w:rPr>
                <w:bCs/>
              </w:rPr>
              <w:lastRenderedPageBreak/>
              <w:t xml:space="preserve">               </w:t>
            </w:r>
            <w:r w:rsidR="000A01F3">
              <w:rPr>
                <w:bCs/>
              </w:rPr>
              <w:t xml:space="preserve">     </w:t>
            </w:r>
            <w:r w:rsidRPr="0098070D">
              <w:rPr>
                <w:bCs/>
              </w:rPr>
              <w:t>37,6%</w:t>
            </w:r>
          </w:p>
          <w:p w:rsidR="009C1DD4" w:rsidRPr="0098070D" w:rsidRDefault="009C1DD4" w:rsidP="009C1DD4">
            <w:pPr>
              <w:pStyle w:val="NormalWeb"/>
              <w:spacing w:before="0" w:beforeAutospacing="0" w:after="0" w:afterAutospacing="0"/>
              <w:jc w:val="left"/>
              <w:rPr>
                <w:bCs/>
              </w:rPr>
            </w:pPr>
            <w:r w:rsidRPr="0098070D">
              <w:rPr>
                <w:bCs/>
              </w:rPr>
              <w:t xml:space="preserve">             </w:t>
            </w:r>
            <w:r w:rsidR="000A01F3">
              <w:rPr>
                <w:bCs/>
              </w:rPr>
              <w:t xml:space="preserve">       </w:t>
            </w:r>
            <w:r w:rsidRPr="0098070D">
              <w:rPr>
                <w:bCs/>
              </w:rPr>
              <w:t>43,24%</w:t>
            </w:r>
          </w:p>
        </w:tc>
      </w:tr>
      <w:tr w:rsidR="009C1DD4" w:rsidRPr="0098070D" w:rsidTr="000A01F3">
        <w:trPr>
          <w:jc w:val="center"/>
        </w:trPr>
        <w:tc>
          <w:tcPr>
            <w:tcW w:w="1980" w:type="dxa"/>
          </w:tcPr>
          <w:p w:rsidR="009C1DD4" w:rsidRPr="0098070D" w:rsidRDefault="009C1DD4" w:rsidP="009C1DD4">
            <w:pPr>
              <w:pStyle w:val="NormalWeb"/>
              <w:spacing w:before="0" w:beforeAutospacing="0" w:after="0" w:afterAutospacing="0"/>
              <w:rPr>
                <w:b/>
                <w:bCs/>
              </w:rPr>
            </w:pPr>
            <w:r w:rsidRPr="0098070D">
              <w:rPr>
                <w:b/>
                <w:bCs/>
              </w:rPr>
              <w:lastRenderedPageBreak/>
              <w:t>Educação Física</w:t>
            </w:r>
          </w:p>
          <w:p w:rsidR="009C1DD4" w:rsidRPr="0098070D" w:rsidRDefault="009C1DD4" w:rsidP="009C1DD4">
            <w:pPr>
              <w:pStyle w:val="NormalWeb"/>
              <w:spacing w:before="0" w:beforeAutospacing="0" w:after="0" w:afterAutospacing="0"/>
              <w:rPr>
                <w:b/>
                <w:bCs/>
              </w:rPr>
            </w:pPr>
            <w:r w:rsidRPr="0098070D">
              <w:rPr>
                <w:b/>
                <w:bCs/>
              </w:rPr>
              <w:t xml:space="preserve">           4º. Termo</w:t>
            </w:r>
          </w:p>
          <w:p w:rsidR="009C1DD4" w:rsidRPr="0098070D" w:rsidRDefault="009C1DD4" w:rsidP="009C1DD4">
            <w:pPr>
              <w:pStyle w:val="NormalWeb"/>
              <w:spacing w:before="0" w:beforeAutospacing="0" w:after="0" w:afterAutospacing="0"/>
              <w:rPr>
                <w:b/>
                <w:bCs/>
              </w:rPr>
            </w:pPr>
            <w:r w:rsidRPr="0098070D">
              <w:rPr>
                <w:b/>
                <w:bCs/>
              </w:rPr>
              <w:t xml:space="preserve">           6º. Termo</w:t>
            </w:r>
          </w:p>
        </w:tc>
        <w:tc>
          <w:tcPr>
            <w:tcW w:w="3577" w:type="dxa"/>
          </w:tcPr>
          <w:p w:rsidR="009C1DD4" w:rsidRPr="0098070D" w:rsidRDefault="000A01F3" w:rsidP="009C1DD4">
            <w:pPr>
              <w:pStyle w:val="NormalWeb"/>
              <w:spacing w:before="0" w:beforeAutospacing="0" w:after="0" w:afterAutospacing="0"/>
              <w:jc w:val="left"/>
              <w:rPr>
                <w:bCs/>
              </w:rPr>
            </w:pPr>
            <w:r>
              <w:rPr>
                <w:bCs/>
              </w:rPr>
              <w:t xml:space="preserve">       </w:t>
            </w:r>
            <w:r w:rsidR="00E4045D">
              <w:rPr>
                <w:bCs/>
              </w:rPr>
              <w:t>23,36%</w:t>
            </w:r>
          </w:p>
          <w:p w:rsidR="009C1DD4" w:rsidRPr="0098070D" w:rsidRDefault="009C1DD4" w:rsidP="009C1DD4">
            <w:pPr>
              <w:pStyle w:val="NormalWeb"/>
              <w:spacing w:before="0" w:beforeAutospacing="0" w:after="0" w:afterAutospacing="0"/>
              <w:jc w:val="left"/>
              <w:rPr>
                <w:bCs/>
              </w:rPr>
            </w:pPr>
            <w:r w:rsidRPr="0098070D">
              <w:rPr>
                <w:bCs/>
              </w:rPr>
              <w:t xml:space="preserve">             </w:t>
            </w:r>
            <w:r w:rsidR="000A01F3">
              <w:rPr>
                <w:bCs/>
              </w:rPr>
              <w:t xml:space="preserve">       </w:t>
            </w:r>
            <w:r w:rsidRPr="0098070D">
              <w:rPr>
                <w:bCs/>
              </w:rPr>
              <w:t>20,00%</w:t>
            </w:r>
          </w:p>
          <w:p w:rsidR="009C1DD4" w:rsidRPr="0098070D" w:rsidRDefault="009C1DD4" w:rsidP="009C1DD4">
            <w:pPr>
              <w:pStyle w:val="NormalWeb"/>
              <w:spacing w:before="0" w:beforeAutospacing="0" w:after="0" w:afterAutospacing="0"/>
              <w:rPr>
                <w:bCs/>
              </w:rPr>
            </w:pPr>
            <w:r w:rsidRPr="0098070D">
              <w:rPr>
                <w:bCs/>
              </w:rPr>
              <w:t xml:space="preserve">             </w:t>
            </w:r>
            <w:r w:rsidR="000A01F3">
              <w:rPr>
                <w:bCs/>
              </w:rPr>
              <w:t xml:space="preserve">       </w:t>
            </w:r>
            <w:r w:rsidRPr="0098070D">
              <w:rPr>
                <w:bCs/>
              </w:rPr>
              <w:t>27,03%</w:t>
            </w:r>
          </w:p>
        </w:tc>
      </w:tr>
      <w:tr w:rsidR="009C1DD4" w:rsidRPr="0098070D" w:rsidTr="000A01F3">
        <w:trPr>
          <w:jc w:val="center"/>
        </w:trPr>
        <w:tc>
          <w:tcPr>
            <w:tcW w:w="1980" w:type="dxa"/>
          </w:tcPr>
          <w:p w:rsidR="009C1DD4" w:rsidRPr="0098070D" w:rsidRDefault="009C1DD4" w:rsidP="009C1DD4">
            <w:pPr>
              <w:pStyle w:val="NormalWeb"/>
              <w:spacing w:before="0" w:beforeAutospacing="0" w:after="0" w:afterAutospacing="0"/>
              <w:rPr>
                <w:b/>
                <w:bCs/>
              </w:rPr>
            </w:pPr>
            <w:r w:rsidRPr="0098070D">
              <w:rPr>
                <w:b/>
                <w:bCs/>
              </w:rPr>
              <w:t>Psicologia</w:t>
            </w:r>
          </w:p>
          <w:p w:rsidR="009C1DD4" w:rsidRPr="0098070D" w:rsidRDefault="009C1DD4" w:rsidP="009C1DD4">
            <w:pPr>
              <w:pStyle w:val="NormalWeb"/>
              <w:spacing w:before="0" w:beforeAutospacing="0" w:after="0" w:afterAutospacing="0"/>
              <w:rPr>
                <w:b/>
                <w:bCs/>
              </w:rPr>
            </w:pPr>
            <w:r w:rsidRPr="0098070D">
              <w:rPr>
                <w:b/>
                <w:bCs/>
              </w:rPr>
              <w:t xml:space="preserve">           4º. Termo</w:t>
            </w:r>
          </w:p>
          <w:p w:rsidR="009C1DD4" w:rsidRPr="0098070D" w:rsidRDefault="009C1DD4" w:rsidP="009C1DD4">
            <w:pPr>
              <w:pStyle w:val="NormalWeb"/>
              <w:spacing w:before="0" w:beforeAutospacing="0" w:after="0" w:afterAutospacing="0"/>
              <w:rPr>
                <w:b/>
                <w:bCs/>
              </w:rPr>
            </w:pPr>
            <w:r w:rsidRPr="0098070D">
              <w:rPr>
                <w:b/>
                <w:bCs/>
              </w:rPr>
              <w:t xml:space="preserve">           6º. Termo</w:t>
            </w:r>
          </w:p>
        </w:tc>
        <w:tc>
          <w:tcPr>
            <w:tcW w:w="3577" w:type="dxa"/>
          </w:tcPr>
          <w:p w:rsidR="009C1DD4" w:rsidRPr="0098070D" w:rsidRDefault="000A01F3" w:rsidP="009C1DD4">
            <w:pPr>
              <w:pStyle w:val="NormalWeb"/>
              <w:spacing w:before="0" w:beforeAutospacing="0" w:after="0" w:afterAutospacing="0"/>
              <w:jc w:val="left"/>
              <w:rPr>
                <w:bCs/>
              </w:rPr>
            </w:pPr>
            <w:r>
              <w:rPr>
                <w:bCs/>
              </w:rPr>
              <w:t xml:space="preserve">       </w:t>
            </w:r>
            <w:r w:rsidR="00E4045D">
              <w:rPr>
                <w:bCs/>
              </w:rPr>
              <w:t>36,38%</w:t>
            </w:r>
          </w:p>
          <w:p w:rsidR="009C1DD4" w:rsidRPr="0098070D" w:rsidRDefault="009C1DD4" w:rsidP="009C1DD4">
            <w:pPr>
              <w:pStyle w:val="NormalWeb"/>
              <w:spacing w:before="0" w:beforeAutospacing="0" w:after="0" w:afterAutospacing="0"/>
              <w:jc w:val="left"/>
              <w:rPr>
                <w:bCs/>
              </w:rPr>
            </w:pPr>
            <w:r w:rsidRPr="0098070D">
              <w:rPr>
                <w:bCs/>
              </w:rPr>
              <w:t xml:space="preserve">             </w:t>
            </w:r>
            <w:r w:rsidR="000A01F3">
              <w:rPr>
                <w:bCs/>
              </w:rPr>
              <w:t xml:space="preserve">       </w:t>
            </w:r>
            <w:r w:rsidRPr="0098070D">
              <w:rPr>
                <w:bCs/>
              </w:rPr>
              <w:t>42,50%</w:t>
            </w:r>
          </w:p>
          <w:p w:rsidR="009C1DD4" w:rsidRPr="0098070D" w:rsidRDefault="009C1DD4" w:rsidP="009C1DD4">
            <w:pPr>
              <w:pStyle w:val="NormalWeb"/>
              <w:spacing w:before="0" w:beforeAutospacing="0" w:after="0" w:afterAutospacing="0"/>
              <w:jc w:val="left"/>
              <w:rPr>
                <w:bCs/>
              </w:rPr>
            </w:pPr>
            <w:r w:rsidRPr="0098070D">
              <w:rPr>
                <w:bCs/>
              </w:rPr>
              <w:t xml:space="preserve">             </w:t>
            </w:r>
            <w:r w:rsidR="000A01F3">
              <w:rPr>
                <w:bCs/>
              </w:rPr>
              <w:t xml:space="preserve">       </w:t>
            </w:r>
            <w:r w:rsidRPr="0098070D">
              <w:rPr>
                <w:bCs/>
              </w:rPr>
              <w:t>29,73%</w:t>
            </w:r>
          </w:p>
        </w:tc>
      </w:tr>
    </w:tbl>
    <w:p w:rsidR="000A01F3" w:rsidRPr="0098070D" w:rsidRDefault="000A01F3" w:rsidP="000A01F3">
      <w:pPr>
        <w:pStyle w:val="NormalWeb"/>
        <w:spacing w:before="0" w:beforeAutospacing="0" w:after="0" w:afterAutospacing="0"/>
        <w:rPr>
          <w:bCs/>
        </w:rPr>
      </w:pPr>
      <w:r>
        <w:rPr>
          <w:bCs/>
        </w:rPr>
        <w:t>Outros</w:t>
      </w:r>
      <w:r w:rsidRPr="0098070D">
        <w:rPr>
          <w:bCs/>
        </w:rPr>
        <w:t xml:space="preserve"> 37 </w:t>
      </w:r>
      <w:r>
        <w:rPr>
          <w:bCs/>
        </w:rPr>
        <w:t>estudantes pertenciam</w:t>
      </w:r>
      <w:r w:rsidRPr="0098070D">
        <w:rPr>
          <w:bCs/>
        </w:rPr>
        <w:t xml:space="preserve"> aos 6º termos: 16 (43,24%) do curso de Nutrição, 10 (27,03%) do curso de Educação Física e 11 (29,73%) do </w:t>
      </w:r>
      <w:r>
        <w:rPr>
          <w:bCs/>
        </w:rPr>
        <w:t>curso de Psicologia da FAI.</w:t>
      </w:r>
    </w:p>
    <w:p w:rsidR="0045682E" w:rsidRPr="0098070D" w:rsidRDefault="0045682E" w:rsidP="0045682E">
      <w:pPr>
        <w:pStyle w:val="NormalWeb"/>
        <w:spacing w:before="0" w:beforeAutospacing="0" w:after="0" w:afterAutospacing="0"/>
        <w:rPr>
          <w:b/>
          <w:bCs/>
        </w:rPr>
      </w:pPr>
    </w:p>
    <w:p w:rsidR="0045682E" w:rsidRPr="0098070D" w:rsidRDefault="0045682E" w:rsidP="0045682E">
      <w:pPr>
        <w:pStyle w:val="NormalWeb"/>
        <w:spacing w:before="0" w:beforeAutospacing="0" w:after="0" w:afterAutospacing="0"/>
        <w:rPr>
          <w:bCs/>
        </w:rPr>
      </w:pPr>
      <w:r w:rsidRPr="0098070D">
        <w:rPr>
          <w:bCs/>
        </w:rPr>
        <w:t>Com relação aos resultados obtidos levando-se em conta a amostra total (77 estudantes), o teste de BITE, que indica a possível presença de BN, mostrou que 7 estudantes (9,09%) apresentaram escore elevado; 19 (24,67%) apresentaram escore médio e 51 (66,23%) apresentaram</w:t>
      </w:r>
      <w:r w:rsidR="009C1DD4" w:rsidRPr="0098070D">
        <w:rPr>
          <w:bCs/>
        </w:rPr>
        <w:t xml:space="preserve"> escore baixo, conforme figura 2</w:t>
      </w:r>
      <w:r w:rsidRPr="0098070D">
        <w:rPr>
          <w:bCs/>
        </w:rPr>
        <w:t>.</w:t>
      </w:r>
    </w:p>
    <w:p w:rsidR="0045682E" w:rsidRPr="0098070D" w:rsidRDefault="0045682E" w:rsidP="0045682E">
      <w:pPr>
        <w:pStyle w:val="NormalWeb"/>
        <w:spacing w:before="0" w:beforeAutospacing="0" w:after="0" w:afterAutospacing="0"/>
        <w:rPr>
          <w:bCs/>
        </w:rPr>
      </w:pPr>
    </w:p>
    <w:p w:rsidR="0045682E" w:rsidRPr="0098070D" w:rsidRDefault="009C1DD4" w:rsidP="009C1DD4">
      <w:pPr>
        <w:pStyle w:val="NormalWeb"/>
        <w:spacing w:before="0" w:beforeAutospacing="0" w:after="0" w:afterAutospacing="0"/>
        <w:jc w:val="center"/>
        <w:rPr>
          <w:bCs/>
        </w:rPr>
      </w:pPr>
      <w:r w:rsidRPr="0098070D">
        <w:rPr>
          <w:b/>
          <w:bCs/>
        </w:rPr>
        <w:t>Figura 2</w:t>
      </w:r>
      <w:r w:rsidR="0045682E" w:rsidRPr="0098070D">
        <w:rPr>
          <w:b/>
          <w:bCs/>
        </w:rPr>
        <w:t xml:space="preserve"> – </w:t>
      </w:r>
      <w:r w:rsidR="0045682E" w:rsidRPr="0098070D">
        <w:rPr>
          <w:bCs/>
        </w:rPr>
        <w:t>Distribuição percentual dos resultados do teste de BITE.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760"/>
        <w:gridCol w:w="1760"/>
        <w:gridCol w:w="1760"/>
      </w:tblGrid>
      <w:tr w:rsidR="0045682E" w:rsidRPr="0098070D" w:rsidTr="0045682E">
        <w:trPr>
          <w:jc w:val="center"/>
        </w:trPr>
        <w:tc>
          <w:tcPr>
            <w:tcW w:w="1980" w:type="dxa"/>
          </w:tcPr>
          <w:p w:rsidR="0045682E" w:rsidRPr="0098070D" w:rsidRDefault="0045682E" w:rsidP="0045682E">
            <w:pPr>
              <w:pStyle w:val="NormalWeb"/>
              <w:spacing w:before="0" w:beforeAutospacing="0" w:after="0" w:afterAutospacing="0"/>
              <w:rPr>
                <w:b/>
                <w:bCs/>
              </w:rPr>
            </w:pPr>
            <w:r w:rsidRPr="0098070D">
              <w:rPr>
                <w:b/>
                <w:bCs/>
              </w:rPr>
              <w:t>Participantes</w:t>
            </w:r>
          </w:p>
        </w:tc>
        <w:tc>
          <w:tcPr>
            <w:tcW w:w="1760" w:type="dxa"/>
          </w:tcPr>
          <w:p w:rsidR="0045682E" w:rsidRPr="0098070D" w:rsidRDefault="0045682E" w:rsidP="0045682E">
            <w:pPr>
              <w:pStyle w:val="NormalWeb"/>
              <w:spacing w:before="0" w:beforeAutospacing="0" w:after="0" w:afterAutospacing="0"/>
              <w:jc w:val="center"/>
              <w:rPr>
                <w:b/>
                <w:bCs/>
              </w:rPr>
            </w:pPr>
            <w:r w:rsidRPr="0098070D">
              <w:rPr>
                <w:b/>
                <w:bCs/>
              </w:rPr>
              <w:t>Ausência BN</w:t>
            </w:r>
          </w:p>
          <w:p w:rsidR="0045682E" w:rsidRPr="0098070D" w:rsidRDefault="009C1DD4" w:rsidP="0045682E">
            <w:pPr>
              <w:pStyle w:val="NormalWeb"/>
              <w:spacing w:before="0" w:beforeAutospacing="0" w:after="0" w:afterAutospacing="0"/>
              <w:jc w:val="center"/>
              <w:rPr>
                <w:b/>
                <w:bCs/>
              </w:rPr>
            </w:pPr>
            <w:r w:rsidRPr="0098070D">
              <w:rPr>
                <w:b/>
                <w:bCs/>
              </w:rPr>
              <w:t>freqüência</w:t>
            </w:r>
          </w:p>
        </w:tc>
        <w:tc>
          <w:tcPr>
            <w:tcW w:w="1760" w:type="dxa"/>
          </w:tcPr>
          <w:p w:rsidR="0045682E" w:rsidRPr="0098070D" w:rsidRDefault="0045682E" w:rsidP="0045682E">
            <w:pPr>
              <w:pStyle w:val="NormalWeb"/>
              <w:spacing w:before="0" w:beforeAutospacing="0" w:after="0" w:afterAutospacing="0"/>
              <w:jc w:val="center"/>
              <w:rPr>
                <w:b/>
                <w:bCs/>
              </w:rPr>
            </w:pPr>
            <w:r w:rsidRPr="0098070D">
              <w:rPr>
                <w:b/>
                <w:bCs/>
              </w:rPr>
              <w:t>Subclínico BN</w:t>
            </w:r>
          </w:p>
          <w:p w:rsidR="0045682E" w:rsidRPr="0098070D" w:rsidRDefault="009C1DD4" w:rsidP="0045682E">
            <w:pPr>
              <w:pStyle w:val="NormalWeb"/>
              <w:spacing w:before="0" w:beforeAutospacing="0" w:after="0" w:afterAutospacing="0"/>
              <w:jc w:val="center"/>
              <w:rPr>
                <w:b/>
                <w:bCs/>
              </w:rPr>
            </w:pPr>
            <w:r w:rsidRPr="0098070D">
              <w:rPr>
                <w:b/>
                <w:bCs/>
              </w:rPr>
              <w:t>freqüência</w:t>
            </w:r>
          </w:p>
        </w:tc>
        <w:tc>
          <w:tcPr>
            <w:tcW w:w="1760" w:type="dxa"/>
          </w:tcPr>
          <w:p w:rsidR="0045682E" w:rsidRPr="0098070D" w:rsidRDefault="0045682E" w:rsidP="0045682E">
            <w:pPr>
              <w:pStyle w:val="NormalWeb"/>
              <w:spacing w:before="0" w:beforeAutospacing="0" w:after="0" w:afterAutospacing="0"/>
              <w:jc w:val="center"/>
              <w:rPr>
                <w:b/>
                <w:bCs/>
              </w:rPr>
            </w:pPr>
            <w:r w:rsidRPr="0098070D">
              <w:rPr>
                <w:b/>
                <w:bCs/>
              </w:rPr>
              <w:t>Indicativo BN</w:t>
            </w:r>
          </w:p>
          <w:p w:rsidR="0045682E" w:rsidRPr="0098070D" w:rsidRDefault="009C1DD4" w:rsidP="0045682E">
            <w:pPr>
              <w:pStyle w:val="NormalWeb"/>
              <w:spacing w:before="0" w:beforeAutospacing="0" w:after="0" w:afterAutospacing="0"/>
              <w:jc w:val="center"/>
              <w:rPr>
                <w:b/>
                <w:bCs/>
              </w:rPr>
            </w:pPr>
            <w:r w:rsidRPr="0098070D">
              <w:rPr>
                <w:b/>
                <w:bCs/>
              </w:rPr>
              <w:t>freqüência</w:t>
            </w:r>
          </w:p>
        </w:tc>
      </w:tr>
      <w:tr w:rsidR="0045682E" w:rsidRPr="0098070D" w:rsidTr="0045682E">
        <w:trPr>
          <w:trHeight w:val="835"/>
          <w:jc w:val="center"/>
        </w:trPr>
        <w:tc>
          <w:tcPr>
            <w:tcW w:w="1980" w:type="dxa"/>
          </w:tcPr>
          <w:p w:rsidR="0045682E" w:rsidRPr="0098070D" w:rsidRDefault="0045682E" w:rsidP="0045682E">
            <w:pPr>
              <w:pStyle w:val="NormalWeb"/>
              <w:spacing w:before="0" w:beforeAutospacing="0" w:after="0" w:afterAutospacing="0"/>
              <w:rPr>
                <w:b/>
                <w:bCs/>
              </w:rPr>
            </w:pPr>
            <w:r w:rsidRPr="0098070D">
              <w:rPr>
                <w:b/>
                <w:bCs/>
              </w:rPr>
              <w:t>Grupo</w:t>
            </w:r>
          </w:p>
          <w:p w:rsidR="0045682E" w:rsidRPr="0098070D" w:rsidRDefault="0045682E" w:rsidP="0045682E">
            <w:pPr>
              <w:pStyle w:val="NormalWeb"/>
              <w:spacing w:before="0" w:beforeAutospacing="0" w:after="0" w:afterAutospacing="0"/>
              <w:rPr>
                <w:b/>
                <w:bCs/>
              </w:rPr>
            </w:pPr>
            <w:r w:rsidRPr="0098070D">
              <w:rPr>
                <w:b/>
                <w:bCs/>
              </w:rPr>
              <w:t xml:space="preserve">            4º. Termo</w:t>
            </w:r>
          </w:p>
          <w:p w:rsidR="0045682E" w:rsidRPr="0098070D" w:rsidRDefault="0045682E" w:rsidP="0045682E">
            <w:pPr>
              <w:pStyle w:val="NormalWeb"/>
              <w:spacing w:before="0" w:beforeAutospacing="0" w:after="0" w:afterAutospacing="0"/>
              <w:rPr>
                <w:b/>
                <w:bCs/>
              </w:rPr>
            </w:pPr>
            <w:r w:rsidRPr="0098070D">
              <w:rPr>
                <w:b/>
                <w:bCs/>
              </w:rPr>
              <w:t xml:space="preserve">            6º. Termo </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66,23%</w:t>
            </w:r>
          </w:p>
          <w:p w:rsidR="0045682E" w:rsidRPr="0098070D" w:rsidRDefault="0045682E" w:rsidP="0045682E">
            <w:pPr>
              <w:pStyle w:val="NormalWeb"/>
              <w:spacing w:before="0" w:beforeAutospacing="0" w:after="0" w:afterAutospacing="0"/>
              <w:jc w:val="left"/>
              <w:rPr>
                <w:bCs/>
              </w:rPr>
            </w:pPr>
            <w:r w:rsidRPr="0098070D">
              <w:rPr>
                <w:bCs/>
              </w:rPr>
              <w:t xml:space="preserve">             72,50%</w:t>
            </w:r>
          </w:p>
          <w:p w:rsidR="0045682E" w:rsidRPr="0098070D" w:rsidRDefault="0045682E" w:rsidP="0045682E">
            <w:pPr>
              <w:pStyle w:val="NormalWeb"/>
              <w:spacing w:before="0" w:beforeAutospacing="0" w:after="0" w:afterAutospacing="0"/>
              <w:jc w:val="left"/>
              <w:rPr>
                <w:bCs/>
              </w:rPr>
            </w:pPr>
            <w:r w:rsidRPr="0098070D">
              <w:rPr>
                <w:bCs/>
              </w:rPr>
              <w:t xml:space="preserve">             59,46%</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24,67%</w:t>
            </w:r>
          </w:p>
          <w:p w:rsidR="0045682E" w:rsidRPr="0098070D" w:rsidRDefault="0045682E" w:rsidP="0045682E">
            <w:pPr>
              <w:pStyle w:val="NormalWeb"/>
              <w:spacing w:before="0" w:beforeAutospacing="0" w:after="0" w:afterAutospacing="0"/>
              <w:jc w:val="left"/>
              <w:rPr>
                <w:bCs/>
              </w:rPr>
            </w:pPr>
            <w:r w:rsidRPr="0098070D">
              <w:rPr>
                <w:bCs/>
              </w:rPr>
              <w:t xml:space="preserve">            20,00%</w:t>
            </w:r>
          </w:p>
          <w:p w:rsidR="0045682E" w:rsidRPr="0098070D" w:rsidRDefault="0045682E" w:rsidP="0045682E">
            <w:pPr>
              <w:pStyle w:val="NormalWeb"/>
              <w:spacing w:before="0" w:beforeAutospacing="0" w:after="0" w:afterAutospacing="0"/>
              <w:jc w:val="left"/>
              <w:rPr>
                <w:bCs/>
              </w:rPr>
            </w:pPr>
            <w:r w:rsidRPr="0098070D">
              <w:rPr>
                <w:bCs/>
              </w:rPr>
              <w:t xml:space="preserve">            29,73%</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9,09%</w:t>
            </w:r>
          </w:p>
          <w:p w:rsidR="0045682E" w:rsidRPr="0098070D" w:rsidRDefault="0045682E" w:rsidP="0045682E">
            <w:pPr>
              <w:pStyle w:val="NormalWeb"/>
              <w:spacing w:before="0" w:beforeAutospacing="0" w:after="0" w:afterAutospacing="0"/>
              <w:jc w:val="left"/>
              <w:rPr>
                <w:bCs/>
              </w:rPr>
            </w:pPr>
            <w:r w:rsidRPr="0098070D">
              <w:rPr>
                <w:bCs/>
              </w:rPr>
              <w:t xml:space="preserve">               7,50%</w:t>
            </w:r>
          </w:p>
          <w:p w:rsidR="0045682E" w:rsidRPr="0098070D" w:rsidRDefault="0045682E" w:rsidP="0045682E">
            <w:pPr>
              <w:pStyle w:val="NormalWeb"/>
              <w:spacing w:before="0" w:beforeAutospacing="0" w:after="0" w:afterAutospacing="0"/>
              <w:jc w:val="left"/>
              <w:rPr>
                <w:bCs/>
              </w:rPr>
            </w:pPr>
            <w:r w:rsidRPr="0098070D">
              <w:rPr>
                <w:bCs/>
              </w:rPr>
              <w:t xml:space="preserve">             10,81%</w:t>
            </w:r>
          </w:p>
        </w:tc>
      </w:tr>
      <w:tr w:rsidR="0045682E" w:rsidRPr="0098070D" w:rsidTr="0045682E">
        <w:trPr>
          <w:jc w:val="center"/>
        </w:trPr>
        <w:tc>
          <w:tcPr>
            <w:tcW w:w="1980" w:type="dxa"/>
          </w:tcPr>
          <w:p w:rsidR="0045682E" w:rsidRPr="0098070D" w:rsidRDefault="0045682E" w:rsidP="0045682E">
            <w:pPr>
              <w:pStyle w:val="NormalWeb"/>
              <w:spacing w:before="0" w:beforeAutospacing="0" w:after="0" w:afterAutospacing="0"/>
              <w:rPr>
                <w:b/>
                <w:bCs/>
              </w:rPr>
            </w:pPr>
            <w:r w:rsidRPr="0098070D">
              <w:rPr>
                <w:b/>
                <w:bCs/>
              </w:rPr>
              <w:t>Nutrição</w:t>
            </w:r>
          </w:p>
          <w:p w:rsidR="0045682E" w:rsidRPr="0098070D" w:rsidRDefault="0045682E" w:rsidP="0045682E">
            <w:pPr>
              <w:pStyle w:val="NormalWeb"/>
              <w:spacing w:before="0" w:beforeAutospacing="0" w:after="0" w:afterAutospacing="0"/>
              <w:rPr>
                <w:b/>
                <w:bCs/>
              </w:rPr>
            </w:pPr>
            <w:r w:rsidRPr="0098070D">
              <w:rPr>
                <w:b/>
                <w:bCs/>
              </w:rPr>
              <w:t xml:space="preserve">            4º. Termo</w:t>
            </w:r>
          </w:p>
          <w:p w:rsidR="0045682E" w:rsidRPr="0098070D" w:rsidRDefault="0045682E" w:rsidP="0045682E">
            <w:pPr>
              <w:pStyle w:val="NormalWeb"/>
              <w:spacing w:before="0" w:beforeAutospacing="0" w:after="0" w:afterAutospacing="0"/>
              <w:rPr>
                <w:b/>
                <w:bCs/>
              </w:rPr>
            </w:pPr>
            <w:r w:rsidRPr="0098070D">
              <w:rPr>
                <w:b/>
                <w:bCs/>
              </w:rPr>
              <w:t xml:space="preserve">            6º. Termo</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80,64%</w:t>
            </w:r>
          </w:p>
          <w:p w:rsidR="0045682E" w:rsidRPr="0098070D" w:rsidRDefault="0045682E" w:rsidP="0045682E">
            <w:pPr>
              <w:pStyle w:val="NormalWeb"/>
              <w:spacing w:before="0" w:beforeAutospacing="0" w:after="0" w:afterAutospacing="0"/>
              <w:jc w:val="left"/>
              <w:rPr>
                <w:bCs/>
              </w:rPr>
            </w:pPr>
            <w:r w:rsidRPr="0098070D">
              <w:rPr>
                <w:bCs/>
              </w:rPr>
              <w:t xml:space="preserve">             93,30%</w:t>
            </w:r>
          </w:p>
          <w:p w:rsidR="0045682E" w:rsidRPr="0098070D" w:rsidRDefault="0045682E" w:rsidP="0045682E">
            <w:pPr>
              <w:pStyle w:val="NormalWeb"/>
              <w:spacing w:before="0" w:beforeAutospacing="0" w:after="0" w:afterAutospacing="0"/>
              <w:jc w:val="left"/>
              <w:rPr>
                <w:bCs/>
              </w:rPr>
            </w:pPr>
            <w:r w:rsidRPr="0098070D">
              <w:rPr>
                <w:bCs/>
              </w:rPr>
              <w:t xml:space="preserve">             68,75%</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19,35%</w:t>
            </w:r>
          </w:p>
          <w:p w:rsidR="0045682E" w:rsidRPr="0098070D" w:rsidRDefault="0045682E" w:rsidP="0045682E">
            <w:pPr>
              <w:pStyle w:val="NormalWeb"/>
              <w:spacing w:before="0" w:beforeAutospacing="0" w:after="0" w:afterAutospacing="0"/>
              <w:jc w:val="left"/>
              <w:rPr>
                <w:bCs/>
              </w:rPr>
            </w:pPr>
            <w:r w:rsidRPr="0098070D">
              <w:rPr>
                <w:bCs/>
              </w:rPr>
              <w:t xml:space="preserve">              6,66%</w:t>
            </w:r>
          </w:p>
          <w:p w:rsidR="0045682E" w:rsidRPr="0098070D" w:rsidRDefault="0045682E" w:rsidP="0045682E">
            <w:pPr>
              <w:pStyle w:val="NormalWeb"/>
              <w:spacing w:before="0" w:beforeAutospacing="0" w:after="0" w:afterAutospacing="0"/>
              <w:jc w:val="left"/>
              <w:rPr>
                <w:bCs/>
              </w:rPr>
            </w:pPr>
            <w:r w:rsidRPr="0098070D">
              <w:rPr>
                <w:bCs/>
              </w:rPr>
              <w:t xml:space="preserve">            31,25%</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0,00%</w:t>
            </w:r>
          </w:p>
          <w:p w:rsidR="0045682E" w:rsidRPr="0098070D" w:rsidRDefault="0045682E" w:rsidP="0045682E">
            <w:pPr>
              <w:pStyle w:val="NormalWeb"/>
              <w:spacing w:before="0" w:beforeAutospacing="0" w:after="0" w:afterAutospacing="0"/>
              <w:jc w:val="left"/>
              <w:rPr>
                <w:bCs/>
              </w:rPr>
            </w:pPr>
            <w:r w:rsidRPr="0098070D">
              <w:rPr>
                <w:bCs/>
              </w:rPr>
              <w:t xml:space="preserve">              0,00%</w:t>
            </w:r>
          </w:p>
          <w:p w:rsidR="0045682E" w:rsidRPr="0098070D" w:rsidRDefault="0045682E" w:rsidP="0045682E">
            <w:pPr>
              <w:pStyle w:val="NormalWeb"/>
              <w:spacing w:before="0" w:beforeAutospacing="0" w:after="0" w:afterAutospacing="0"/>
              <w:jc w:val="left"/>
              <w:rPr>
                <w:bCs/>
              </w:rPr>
            </w:pPr>
            <w:r w:rsidRPr="0098070D">
              <w:rPr>
                <w:bCs/>
              </w:rPr>
              <w:t xml:space="preserve">              0,00%</w:t>
            </w:r>
          </w:p>
        </w:tc>
      </w:tr>
      <w:tr w:rsidR="0045682E" w:rsidRPr="0098070D" w:rsidTr="0045682E">
        <w:trPr>
          <w:jc w:val="center"/>
        </w:trPr>
        <w:tc>
          <w:tcPr>
            <w:tcW w:w="1980" w:type="dxa"/>
          </w:tcPr>
          <w:p w:rsidR="0045682E" w:rsidRPr="0098070D" w:rsidRDefault="0045682E" w:rsidP="0045682E">
            <w:pPr>
              <w:pStyle w:val="NormalWeb"/>
              <w:spacing w:before="0" w:beforeAutospacing="0" w:after="0" w:afterAutospacing="0"/>
              <w:rPr>
                <w:b/>
                <w:bCs/>
              </w:rPr>
            </w:pPr>
            <w:r w:rsidRPr="0098070D">
              <w:rPr>
                <w:b/>
                <w:bCs/>
              </w:rPr>
              <w:t>Educação Física</w:t>
            </w:r>
          </w:p>
          <w:p w:rsidR="0045682E" w:rsidRPr="0098070D" w:rsidRDefault="0045682E" w:rsidP="0045682E">
            <w:pPr>
              <w:pStyle w:val="NormalWeb"/>
              <w:spacing w:before="0" w:beforeAutospacing="0" w:after="0" w:afterAutospacing="0"/>
              <w:rPr>
                <w:b/>
                <w:bCs/>
              </w:rPr>
            </w:pPr>
            <w:r w:rsidRPr="0098070D">
              <w:rPr>
                <w:b/>
                <w:bCs/>
              </w:rPr>
              <w:t xml:space="preserve">           4º. Termo</w:t>
            </w:r>
          </w:p>
          <w:p w:rsidR="0045682E" w:rsidRPr="0098070D" w:rsidRDefault="0045682E" w:rsidP="0045682E">
            <w:pPr>
              <w:pStyle w:val="NormalWeb"/>
              <w:spacing w:before="0" w:beforeAutospacing="0" w:after="0" w:afterAutospacing="0"/>
              <w:rPr>
                <w:b/>
                <w:bCs/>
              </w:rPr>
            </w:pPr>
            <w:r w:rsidRPr="0098070D">
              <w:rPr>
                <w:b/>
                <w:bCs/>
              </w:rPr>
              <w:t xml:space="preserve">           6º. Termo</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66,67%</w:t>
            </w:r>
          </w:p>
          <w:p w:rsidR="0045682E" w:rsidRPr="0098070D" w:rsidRDefault="0045682E" w:rsidP="0045682E">
            <w:pPr>
              <w:pStyle w:val="NormalWeb"/>
              <w:spacing w:before="0" w:beforeAutospacing="0" w:after="0" w:afterAutospacing="0"/>
              <w:jc w:val="left"/>
              <w:rPr>
                <w:bCs/>
              </w:rPr>
            </w:pPr>
            <w:r w:rsidRPr="0098070D">
              <w:rPr>
                <w:bCs/>
              </w:rPr>
              <w:t xml:space="preserve">             75,00%</w:t>
            </w:r>
          </w:p>
          <w:p w:rsidR="0045682E" w:rsidRPr="0098070D" w:rsidRDefault="0045682E" w:rsidP="0045682E">
            <w:pPr>
              <w:pStyle w:val="NormalWeb"/>
              <w:spacing w:before="0" w:beforeAutospacing="0" w:after="0" w:afterAutospacing="0"/>
              <w:jc w:val="left"/>
              <w:rPr>
                <w:bCs/>
              </w:rPr>
            </w:pPr>
            <w:r w:rsidRPr="0098070D">
              <w:rPr>
                <w:bCs/>
              </w:rPr>
              <w:t xml:space="preserve">             60,00%</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22,22%</w:t>
            </w:r>
          </w:p>
          <w:p w:rsidR="0045682E" w:rsidRPr="0098070D" w:rsidRDefault="0045682E" w:rsidP="0045682E">
            <w:pPr>
              <w:pStyle w:val="NormalWeb"/>
              <w:spacing w:before="0" w:beforeAutospacing="0" w:after="0" w:afterAutospacing="0"/>
              <w:jc w:val="left"/>
              <w:rPr>
                <w:bCs/>
              </w:rPr>
            </w:pPr>
            <w:r w:rsidRPr="0098070D">
              <w:rPr>
                <w:bCs/>
              </w:rPr>
              <w:t xml:space="preserve">             25,00%</w:t>
            </w:r>
          </w:p>
          <w:p w:rsidR="0045682E" w:rsidRPr="0098070D" w:rsidRDefault="0045682E" w:rsidP="0045682E">
            <w:pPr>
              <w:pStyle w:val="NormalWeb"/>
              <w:spacing w:before="0" w:beforeAutospacing="0" w:after="0" w:afterAutospacing="0"/>
              <w:jc w:val="left"/>
              <w:rPr>
                <w:bCs/>
              </w:rPr>
            </w:pPr>
            <w:r w:rsidRPr="0098070D">
              <w:rPr>
                <w:bCs/>
              </w:rPr>
              <w:t xml:space="preserve">             20,00%</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11,11%</w:t>
            </w:r>
          </w:p>
          <w:p w:rsidR="0045682E" w:rsidRPr="0098070D" w:rsidRDefault="0045682E" w:rsidP="0045682E">
            <w:pPr>
              <w:pStyle w:val="NormalWeb"/>
              <w:spacing w:before="0" w:beforeAutospacing="0" w:after="0" w:afterAutospacing="0"/>
              <w:jc w:val="left"/>
              <w:rPr>
                <w:bCs/>
              </w:rPr>
            </w:pPr>
            <w:r w:rsidRPr="0098070D">
              <w:rPr>
                <w:bCs/>
              </w:rPr>
              <w:t xml:space="preserve">              0,00%</w:t>
            </w:r>
          </w:p>
          <w:p w:rsidR="0045682E" w:rsidRPr="0098070D" w:rsidRDefault="0045682E" w:rsidP="0045682E">
            <w:pPr>
              <w:pStyle w:val="NormalWeb"/>
              <w:spacing w:before="0" w:beforeAutospacing="0" w:after="0" w:afterAutospacing="0"/>
              <w:jc w:val="left"/>
              <w:rPr>
                <w:bCs/>
              </w:rPr>
            </w:pPr>
            <w:r w:rsidRPr="0098070D">
              <w:rPr>
                <w:bCs/>
              </w:rPr>
              <w:t xml:space="preserve">            20,00%</w:t>
            </w:r>
          </w:p>
        </w:tc>
      </w:tr>
      <w:tr w:rsidR="0045682E" w:rsidRPr="0098070D" w:rsidTr="0045682E">
        <w:trPr>
          <w:jc w:val="center"/>
        </w:trPr>
        <w:tc>
          <w:tcPr>
            <w:tcW w:w="1980" w:type="dxa"/>
          </w:tcPr>
          <w:p w:rsidR="0045682E" w:rsidRPr="0098070D" w:rsidRDefault="0045682E" w:rsidP="0045682E">
            <w:pPr>
              <w:pStyle w:val="NormalWeb"/>
              <w:spacing w:before="0" w:beforeAutospacing="0" w:after="0" w:afterAutospacing="0"/>
              <w:rPr>
                <w:b/>
                <w:bCs/>
              </w:rPr>
            </w:pPr>
            <w:r w:rsidRPr="0098070D">
              <w:rPr>
                <w:b/>
                <w:bCs/>
              </w:rPr>
              <w:t>Psicologia</w:t>
            </w:r>
          </w:p>
          <w:p w:rsidR="0045682E" w:rsidRPr="0098070D" w:rsidRDefault="0045682E" w:rsidP="0045682E">
            <w:pPr>
              <w:pStyle w:val="NormalWeb"/>
              <w:spacing w:before="0" w:beforeAutospacing="0" w:after="0" w:afterAutospacing="0"/>
              <w:rPr>
                <w:b/>
                <w:bCs/>
              </w:rPr>
            </w:pPr>
            <w:r w:rsidRPr="0098070D">
              <w:rPr>
                <w:b/>
                <w:bCs/>
              </w:rPr>
              <w:t xml:space="preserve">           4º. Termo</w:t>
            </w:r>
          </w:p>
          <w:p w:rsidR="0045682E" w:rsidRPr="0098070D" w:rsidRDefault="0045682E" w:rsidP="0045682E">
            <w:pPr>
              <w:pStyle w:val="NormalWeb"/>
              <w:spacing w:before="0" w:beforeAutospacing="0" w:after="0" w:afterAutospacing="0"/>
              <w:rPr>
                <w:b/>
                <w:bCs/>
              </w:rPr>
            </w:pPr>
            <w:r w:rsidRPr="0098070D">
              <w:rPr>
                <w:b/>
                <w:bCs/>
              </w:rPr>
              <w:t xml:space="preserve">           6º. Termo</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50,00%</w:t>
            </w:r>
          </w:p>
          <w:p w:rsidR="0045682E" w:rsidRPr="0098070D" w:rsidRDefault="0045682E" w:rsidP="0045682E">
            <w:pPr>
              <w:pStyle w:val="NormalWeb"/>
              <w:spacing w:before="0" w:beforeAutospacing="0" w:after="0" w:afterAutospacing="0"/>
              <w:jc w:val="left"/>
              <w:rPr>
                <w:bCs/>
              </w:rPr>
            </w:pPr>
            <w:r w:rsidRPr="0098070D">
              <w:rPr>
                <w:bCs/>
              </w:rPr>
              <w:t xml:space="preserve">             52,94%</w:t>
            </w:r>
          </w:p>
          <w:p w:rsidR="0045682E" w:rsidRPr="0098070D" w:rsidRDefault="0045682E" w:rsidP="0045682E">
            <w:pPr>
              <w:pStyle w:val="NormalWeb"/>
              <w:spacing w:before="0" w:beforeAutospacing="0" w:after="0" w:afterAutospacing="0"/>
              <w:jc w:val="left"/>
              <w:rPr>
                <w:bCs/>
              </w:rPr>
            </w:pPr>
            <w:r w:rsidRPr="0098070D">
              <w:rPr>
                <w:bCs/>
              </w:rPr>
              <w:t xml:space="preserve">             45,45%</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32,14%</w:t>
            </w:r>
          </w:p>
          <w:p w:rsidR="0045682E" w:rsidRPr="0098070D" w:rsidRDefault="0045682E" w:rsidP="0045682E">
            <w:pPr>
              <w:pStyle w:val="NormalWeb"/>
              <w:spacing w:before="0" w:beforeAutospacing="0" w:after="0" w:afterAutospacing="0"/>
              <w:jc w:val="left"/>
              <w:rPr>
                <w:bCs/>
              </w:rPr>
            </w:pPr>
            <w:r w:rsidRPr="0098070D">
              <w:rPr>
                <w:bCs/>
              </w:rPr>
              <w:t xml:space="preserve">             29,41%</w:t>
            </w:r>
          </w:p>
          <w:p w:rsidR="0045682E" w:rsidRPr="0098070D" w:rsidRDefault="0045682E" w:rsidP="0045682E">
            <w:pPr>
              <w:pStyle w:val="NormalWeb"/>
              <w:spacing w:before="0" w:beforeAutospacing="0" w:after="0" w:afterAutospacing="0"/>
              <w:jc w:val="left"/>
              <w:rPr>
                <w:bCs/>
              </w:rPr>
            </w:pPr>
            <w:r w:rsidRPr="0098070D">
              <w:rPr>
                <w:bCs/>
              </w:rPr>
              <w:t xml:space="preserve">             36,36%</w:t>
            </w:r>
          </w:p>
        </w:tc>
        <w:tc>
          <w:tcPr>
            <w:tcW w:w="1760" w:type="dxa"/>
          </w:tcPr>
          <w:p w:rsidR="0045682E" w:rsidRPr="0098070D" w:rsidRDefault="0045682E" w:rsidP="0045682E">
            <w:pPr>
              <w:pStyle w:val="NormalWeb"/>
              <w:spacing w:before="0" w:beforeAutospacing="0" w:after="0" w:afterAutospacing="0"/>
              <w:jc w:val="left"/>
              <w:rPr>
                <w:bCs/>
              </w:rPr>
            </w:pPr>
            <w:r w:rsidRPr="0098070D">
              <w:rPr>
                <w:bCs/>
              </w:rPr>
              <w:t>17,85%</w:t>
            </w:r>
          </w:p>
          <w:p w:rsidR="0045682E" w:rsidRPr="0098070D" w:rsidRDefault="0045682E" w:rsidP="0045682E">
            <w:pPr>
              <w:pStyle w:val="NormalWeb"/>
              <w:spacing w:before="0" w:beforeAutospacing="0" w:after="0" w:afterAutospacing="0"/>
              <w:jc w:val="left"/>
              <w:rPr>
                <w:bCs/>
              </w:rPr>
            </w:pPr>
            <w:r w:rsidRPr="0098070D">
              <w:rPr>
                <w:bCs/>
              </w:rPr>
              <w:t xml:space="preserve">             17,65%</w:t>
            </w:r>
          </w:p>
          <w:p w:rsidR="0045682E" w:rsidRPr="0098070D" w:rsidRDefault="0045682E" w:rsidP="0045682E">
            <w:pPr>
              <w:pStyle w:val="NormalWeb"/>
              <w:spacing w:before="0" w:beforeAutospacing="0" w:after="0" w:afterAutospacing="0"/>
              <w:jc w:val="left"/>
              <w:rPr>
                <w:bCs/>
              </w:rPr>
            </w:pPr>
            <w:r w:rsidRPr="0098070D">
              <w:rPr>
                <w:bCs/>
              </w:rPr>
              <w:t xml:space="preserve">             18,19%</w:t>
            </w:r>
          </w:p>
        </w:tc>
      </w:tr>
    </w:tbl>
    <w:p w:rsidR="0045682E" w:rsidRPr="0098070D" w:rsidRDefault="0045682E" w:rsidP="0045682E">
      <w:pPr>
        <w:pStyle w:val="NormalWeb"/>
        <w:spacing w:before="0" w:beforeAutospacing="0" w:after="0" w:afterAutospacing="0"/>
        <w:rPr>
          <w:bCs/>
        </w:rPr>
      </w:pPr>
    </w:p>
    <w:p w:rsidR="0045682E" w:rsidRPr="0098070D" w:rsidRDefault="0045682E" w:rsidP="0045682E">
      <w:pPr>
        <w:pStyle w:val="NormalWeb"/>
        <w:spacing w:before="0" w:beforeAutospacing="0" w:after="0" w:afterAutospacing="0"/>
        <w:rPr>
          <w:bCs/>
        </w:rPr>
      </w:pPr>
    </w:p>
    <w:p w:rsidR="0045682E" w:rsidRPr="0098070D" w:rsidRDefault="0045682E" w:rsidP="0045682E">
      <w:pPr>
        <w:pStyle w:val="NormalWeb"/>
        <w:spacing w:before="0" w:beforeAutospacing="0" w:after="0" w:afterAutospacing="0"/>
        <w:rPr>
          <w:bCs/>
        </w:rPr>
      </w:pPr>
      <w:r w:rsidRPr="0098070D">
        <w:rPr>
          <w:bCs/>
        </w:rPr>
        <w:t>A pesquisa realizada por Cenci, Peres e Vasconcelos (2009) destaca que num grupo de 220 mulheres universitárias 3,6% alcançaram escores elevados de BN e 11,8% apresentaram sinais subclínicos de BN. Assim, a população estudada na presente pesquisa encontra-se com valores muito elevados para a BN e seus sinais subclínicos. Mesmo quando comparado com bail</w:t>
      </w:r>
      <w:r w:rsidR="00291501" w:rsidRPr="0098070D">
        <w:rPr>
          <w:bCs/>
        </w:rPr>
        <w:t xml:space="preserve">arinos profissionais (RIBEIRO; </w:t>
      </w:r>
      <w:r w:rsidRPr="0098070D">
        <w:rPr>
          <w:bCs/>
        </w:rPr>
        <w:t>VEIGA, 2010) que atingiram sinais indicativos de bulimia (7,4%) e aqueles</w:t>
      </w:r>
      <w:r w:rsidR="00657416">
        <w:rPr>
          <w:bCs/>
        </w:rPr>
        <w:t xml:space="preserve"> com sinais subclínicos (7%) a f</w:t>
      </w:r>
      <w:r w:rsidRPr="0098070D">
        <w:rPr>
          <w:bCs/>
        </w:rPr>
        <w:t>reqüência de respostas do grupo analisado ainda é bastante elevada.</w:t>
      </w:r>
    </w:p>
    <w:p w:rsidR="0045682E" w:rsidRPr="0098070D" w:rsidRDefault="0045682E" w:rsidP="0045682E">
      <w:pPr>
        <w:pStyle w:val="NormalWeb"/>
        <w:spacing w:before="0" w:beforeAutospacing="0" w:after="0" w:afterAutospacing="0"/>
        <w:rPr>
          <w:bCs/>
        </w:rPr>
      </w:pPr>
    </w:p>
    <w:p w:rsidR="0045682E" w:rsidRPr="0098070D" w:rsidRDefault="0045682E" w:rsidP="0045682E">
      <w:pPr>
        <w:pStyle w:val="NormalWeb"/>
        <w:spacing w:before="0" w:beforeAutospacing="0" w:after="0" w:afterAutospacing="0"/>
        <w:rPr>
          <w:bCs/>
        </w:rPr>
      </w:pPr>
      <w:r w:rsidRPr="0098070D">
        <w:rPr>
          <w:bCs/>
        </w:rPr>
        <w:t>Outro fato que se destaca nesta pesquisa é a tendência sugestiva da elevação da ocorrência dos transtornos alimentares ao longo do desenvolvimento dos cursos de graduação. Ao avaliar os sinais subclínicos, nota-se que al</w:t>
      </w:r>
      <w:r w:rsidR="00657416">
        <w:rPr>
          <w:bCs/>
        </w:rPr>
        <w:t>cançam, respectivamente do 4º. p</w:t>
      </w:r>
      <w:r w:rsidRPr="0098070D">
        <w:rPr>
          <w:bCs/>
        </w:rPr>
        <w:t xml:space="preserve">ara o </w:t>
      </w:r>
      <w:r w:rsidR="00657416">
        <w:rPr>
          <w:bCs/>
        </w:rPr>
        <w:t>6º. t</w:t>
      </w:r>
      <w:r w:rsidRPr="0098070D">
        <w:rPr>
          <w:bCs/>
        </w:rPr>
        <w:t>ermo uma elevação (20,% para 29,73%), tendência seguida para os sinais indicativos de buli</w:t>
      </w:r>
      <w:r w:rsidR="00657416">
        <w:rPr>
          <w:bCs/>
        </w:rPr>
        <w:t>mia que se elevam de 7,5% (4º. termo) para 10,81% (6º. t</w:t>
      </w:r>
      <w:r w:rsidRPr="0098070D">
        <w:rPr>
          <w:bCs/>
        </w:rPr>
        <w:t>ermo). É plausível que a intensificação das exigências institucionais ligadas aos cursos de graduação contribua para esta elevação.</w:t>
      </w:r>
      <w:r w:rsidR="00E4045D">
        <w:rPr>
          <w:bCs/>
        </w:rPr>
        <w:t xml:space="preserve"> A compulsão alimentar</w:t>
      </w:r>
      <w:r w:rsidR="00C04503">
        <w:rPr>
          <w:bCs/>
        </w:rPr>
        <w:t xml:space="preserve"> figuraria como recurso para a regulação psicodinâmica.</w:t>
      </w:r>
    </w:p>
    <w:p w:rsidR="009C1DD4" w:rsidRPr="0098070D" w:rsidRDefault="009C1DD4" w:rsidP="0045682E">
      <w:pPr>
        <w:pStyle w:val="NormalWeb"/>
        <w:spacing w:before="0" w:beforeAutospacing="0" w:after="0" w:afterAutospacing="0"/>
        <w:rPr>
          <w:bCs/>
        </w:rPr>
      </w:pPr>
    </w:p>
    <w:p w:rsidR="0045682E" w:rsidRPr="0098070D" w:rsidRDefault="0045682E" w:rsidP="0045682E">
      <w:pPr>
        <w:pStyle w:val="NormalWeb"/>
        <w:spacing w:before="0" w:beforeAutospacing="0" w:after="0" w:afterAutospacing="0"/>
        <w:rPr>
          <w:bCs/>
        </w:rPr>
      </w:pPr>
      <w:r w:rsidRPr="0098070D">
        <w:rPr>
          <w:bCs/>
        </w:rPr>
        <w:lastRenderedPageBreak/>
        <w:t xml:space="preserve">Ao avaliar as respostas ao BITE, a partir da escolha profissionalizante dos participantes, destaca-se que os estudantes do curso de Nutrição não apresentam sinais indicativos de BN.  </w:t>
      </w:r>
      <w:r w:rsidRPr="0098070D">
        <w:t xml:space="preserve">Silva e Pontieri (2008) apontam que 2% das alunas de </w:t>
      </w:r>
      <w:r w:rsidR="00657416">
        <w:t>N</w:t>
      </w:r>
      <w:r w:rsidRPr="0098070D">
        <w:t>utrição apresentaram sinais indicativos de BN e a diferença encontrada entre os estudos também é observada nos menores patamares dos sinais subclínicos: 19,35% no grupo investigado e 27% no trabalho de Silva e Pontieri (2008). Esta última variação pode ser explicada pela hipótese desenvolvida acima de que há a elevação da ocorrência de transtornos alimentares ao longo do desenvolvimento dos cursos de gradu</w:t>
      </w:r>
      <w:r w:rsidR="00657416">
        <w:t>ação. No grupo de discentes de Nutrição estudado, o 4º. t</w:t>
      </w:r>
      <w:r w:rsidRPr="0098070D">
        <w:t>ermo acumula os sinais subclínicos de B</w:t>
      </w:r>
      <w:r w:rsidR="00657416">
        <w:t>N em torno de 6,66%. Já no 6º. t</w:t>
      </w:r>
      <w:r w:rsidRPr="0098070D">
        <w:t>ermo se eleva a 31,25%.</w:t>
      </w:r>
    </w:p>
    <w:p w:rsidR="0045682E" w:rsidRPr="0098070D" w:rsidRDefault="0045682E" w:rsidP="0045682E">
      <w:pPr>
        <w:pStyle w:val="NormalWeb"/>
        <w:spacing w:before="0" w:beforeAutospacing="0" w:after="0" w:afterAutospacing="0"/>
      </w:pPr>
    </w:p>
    <w:p w:rsidR="0045682E" w:rsidRPr="0098070D" w:rsidRDefault="0045682E" w:rsidP="0045682E">
      <w:pPr>
        <w:pStyle w:val="NormalWeb"/>
        <w:spacing w:before="0" w:beforeAutospacing="0" w:after="0" w:afterAutospacing="0"/>
      </w:pPr>
      <w:r w:rsidRPr="0098070D">
        <w:t>Os estudantes de Educação Física também possuem valores elevados dos sinais indicativos de bulimia em comparação com outros estudos. A pesquisa de Bosi et al. (2008) indica que a BN estava presente em 4,7% dos estudantes de Educação Física. Já os sinais subclínicos de BN estão praticamente igualados: 22% no grupo estudado e 24,6% na pesquisa de Bosi et al. (2008). A comparação destes dados com os resultados de atletas obtidos por Oliveira et al. (2003) ilustra que o controle do comportamento alimentar de atletas reduz o ris</w:t>
      </w:r>
      <w:r w:rsidR="00657416">
        <w:t xml:space="preserve">co de desenvolvimento de bulimia </w:t>
      </w:r>
      <w:r w:rsidRPr="0098070D">
        <w:t>(16,7%) quando comparados com estudantes de Educação Física.</w:t>
      </w:r>
    </w:p>
    <w:p w:rsidR="0045682E" w:rsidRPr="0098070D" w:rsidRDefault="0045682E" w:rsidP="0045682E">
      <w:pPr>
        <w:pStyle w:val="NormalWeb"/>
        <w:spacing w:before="0" w:beforeAutospacing="0" w:after="0" w:afterAutospacing="0"/>
      </w:pPr>
    </w:p>
    <w:p w:rsidR="0045682E" w:rsidRPr="0098070D" w:rsidRDefault="0045682E" w:rsidP="0045682E">
      <w:pPr>
        <w:pStyle w:val="NormalWeb"/>
        <w:spacing w:before="0" w:beforeAutospacing="0" w:after="0" w:afterAutospacing="0"/>
      </w:pPr>
      <w:r w:rsidRPr="0098070D">
        <w:t>A compar</w:t>
      </w:r>
      <w:r w:rsidR="00C04503">
        <w:t xml:space="preserve">ação entre os discentes do 4º. </w:t>
      </w:r>
      <w:r w:rsidR="00657416">
        <w:t>e 6º. t</w:t>
      </w:r>
      <w:r w:rsidRPr="0098070D">
        <w:t>ermos de Educação Física indica que os sinais subclínicos de BN reduzem 5,0% ao longo do desenvolvimento do curso de graduação. Entretanto, este panorama não deve ser considerado positivo para o quadro geral de saúde de estudantes de Educação Física, pois, os sinais indicativos de BN partem d</w:t>
      </w:r>
      <w:r w:rsidR="00657416">
        <w:t>a ausência no 4º. t</w:t>
      </w:r>
      <w:r w:rsidRPr="0098070D">
        <w:t>erm</w:t>
      </w:r>
      <w:r w:rsidR="00657416">
        <w:t>o, para atingirem 20,0% no 6º. t</w:t>
      </w:r>
      <w:r w:rsidRPr="0098070D">
        <w:t xml:space="preserve">ermo. Assim é patente </w:t>
      </w:r>
      <w:r w:rsidR="00FD2124">
        <w:t>o risco a</w:t>
      </w:r>
      <w:r w:rsidRPr="0098070D">
        <w:t xml:space="preserve"> saúde destes estudantes ao longo do curso de graduação.</w:t>
      </w:r>
    </w:p>
    <w:p w:rsidR="0045682E" w:rsidRPr="0098070D" w:rsidRDefault="0045682E" w:rsidP="0045682E">
      <w:pPr>
        <w:pStyle w:val="NormalWeb"/>
        <w:spacing w:before="0" w:beforeAutospacing="0" w:after="0" w:afterAutospacing="0"/>
      </w:pPr>
      <w:r w:rsidRPr="0098070D">
        <w:t xml:space="preserve"> </w:t>
      </w:r>
    </w:p>
    <w:p w:rsidR="0045682E" w:rsidRPr="0098070D" w:rsidRDefault="0045682E" w:rsidP="0045682E">
      <w:pPr>
        <w:pStyle w:val="NormalWeb"/>
        <w:spacing w:before="0" w:beforeAutospacing="0" w:after="0" w:afterAutospacing="0"/>
      </w:pPr>
      <w:r w:rsidRPr="0098070D">
        <w:t xml:space="preserve">Entre os estudantes de Psicologia a avaliação do BITE é extremamente elevada em comparação com o estudo de </w:t>
      </w:r>
      <w:r w:rsidRPr="0098070D">
        <w:rPr>
          <w:bCs/>
        </w:rPr>
        <w:t xml:space="preserve">Bosi, Uchimura e Luiz (2009). Os autores encontraram sinais indicativos de bulimia em 2,5% do grupo de estudantes de Psicologia analisado e 5% de sinais subclínicos. No presente estudo estes valores atingiram, respectivamente, 17,85% e 32,14%. Os valores elevados da bulimia são também superiores aos encontrados por </w:t>
      </w:r>
      <w:r w:rsidRPr="0098070D">
        <w:t xml:space="preserve">Souza et al. (2002) em estudantes de Medicina (3,5%). </w:t>
      </w:r>
    </w:p>
    <w:p w:rsidR="0045682E" w:rsidRPr="0098070D" w:rsidRDefault="0045682E" w:rsidP="0045682E">
      <w:pPr>
        <w:pStyle w:val="NormalWeb"/>
        <w:spacing w:before="0" w:beforeAutospacing="0" w:after="0" w:afterAutospacing="0"/>
      </w:pPr>
    </w:p>
    <w:p w:rsidR="0045682E" w:rsidRPr="0098070D" w:rsidRDefault="0045682E" w:rsidP="0045682E">
      <w:pPr>
        <w:pStyle w:val="NormalWeb"/>
        <w:spacing w:before="0" w:beforeAutospacing="0" w:after="0" w:afterAutospacing="0"/>
      </w:pPr>
      <w:r w:rsidRPr="0098070D">
        <w:t xml:space="preserve">A análise da evolução da BN e seus </w:t>
      </w:r>
      <w:r w:rsidR="00657416">
        <w:t>sinais subclínicos entre o 4º. e</w:t>
      </w:r>
      <w:r w:rsidRPr="0098070D">
        <w:t xml:space="preserve"> 6º. </w:t>
      </w:r>
      <w:r w:rsidR="009C1DD4" w:rsidRPr="0098070D">
        <w:t>t</w:t>
      </w:r>
      <w:r w:rsidRPr="0098070D">
        <w:t>ermos indica que a presença da bulimia nervosa se mantém praticamente estável (17,65% e 18,19%, respectivamente). Apenas os sinais subclínicos de BN encontram</w:t>
      </w:r>
      <w:r w:rsidR="00657416">
        <w:t xml:space="preserve"> uma elevação de 29,41% no 4º. termo para 36,36% no 6º. t</w:t>
      </w:r>
      <w:r w:rsidRPr="0098070D">
        <w:t>ermo. Por tratar-se de um curso de graduação composto por 10 semestres e com os estágios profissionali</w:t>
      </w:r>
      <w:r w:rsidR="00657416">
        <w:t>zantes a partir do 8º. s</w:t>
      </w:r>
      <w:r w:rsidRPr="0098070D">
        <w:t>emestre, é possível uma elevação mais consistente da BN caso fossem analisados estudantes dos últimos semestres do curso de graduação em Psicologia.</w:t>
      </w:r>
    </w:p>
    <w:p w:rsidR="0045682E" w:rsidRPr="0098070D" w:rsidRDefault="0045682E" w:rsidP="0045682E">
      <w:pPr>
        <w:autoSpaceDE w:val="0"/>
        <w:autoSpaceDN w:val="0"/>
        <w:adjustRightInd w:val="0"/>
        <w:spacing w:after="0" w:line="240" w:lineRule="auto"/>
        <w:rPr>
          <w:rFonts w:ascii="Times New Roman" w:hAnsi="Times New Roman"/>
          <w:sz w:val="24"/>
          <w:szCs w:val="24"/>
        </w:rPr>
      </w:pPr>
    </w:p>
    <w:p w:rsidR="0045682E" w:rsidRPr="0098070D" w:rsidRDefault="0045682E" w:rsidP="0045682E">
      <w:pPr>
        <w:autoSpaceDE w:val="0"/>
        <w:autoSpaceDN w:val="0"/>
        <w:adjustRightInd w:val="0"/>
        <w:spacing w:after="0" w:line="240" w:lineRule="auto"/>
        <w:rPr>
          <w:rFonts w:ascii="Times New Roman" w:hAnsi="Times New Roman"/>
          <w:bCs/>
          <w:sz w:val="24"/>
          <w:szCs w:val="24"/>
        </w:rPr>
      </w:pPr>
      <w:r w:rsidRPr="0098070D">
        <w:rPr>
          <w:rFonts w:ascii="Times New Roman" w:hAnsi="Times New Roman"/>
          <w:sz w:val="24"/>
          <w:szCs w:val="24"/>
        </w:rPr>
        <w:t xml:space="preserve">A partir deste ponto inicia-se a análise da presença de transtornos alimentares, conforme apresentado na Figura </w:t>
      </w:r>
      <w:r w:rsidR="009C1DD4" w:rsidRPr="0098070D">
        <w:rPr>
          <w:rFonts w:ascii="Times New Roman" w:hAnsi="Times New Roman"/>
          <w:sz w:val="24"/>
          <w:szCs w:val="24"/>
        </w:rPr>
        <w:t>3</w:t>
      </w:r>
      <w:r w:rsidRPr="0098070D">
        <w:rPr>
          <w:rFonts w:ascii="Times New Roman" w:hAnsi="Times New Roman"/>
          <w:sz w:val="24"/>
          <w:szCs w:val="24"/>
        </w:rPr>
        <w:t xml:space="preserve">. </w:t>
      </w:r>
    </w:p>
    <w:p w:rsidR="009C1DD4" w:rsidRDefault="009C1DD4" w:rsidP="0045682E">
      <w:pPr>
        <w:autoSpaceDE w:val="0"/>
        <w:autoSpaceDN w:val="0"/>
        <w:adjustRightInd w:val="0"/>
        <w:spacing w:after="0" w:line="240" w:lineRule="auto"/>
        <w:rPr>
          <w:rFonts w:ascii="Times New Roman" w:hAnsi="Times New Roman"/>
          <w:bCs/>
          <w:sz w:val="24"/>
          <w:szCs w:val="24"/>
        </w:rPr>
      </w:pPr>
    </w:p>
    <w:tbl>
      <w:tblPr>
        <w:tblpPr w:leftFromText="141" w:rightFromText="141"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760"/>
        <w:gridCol w:w="1760"/>
      </w:tblGrid>
      <w:tr w:rsidR="00FD2124" w:rsidRPr="0098070D" w:rsidTr="00FD2124">
        <w:tc>
          <w:tcPr>
            <w:tcW w:w="1980" w:type="dxa"/>
          </w:tcPr>
          <w:p w:rsidR="00FD2124" w:rsidRPr="0098070D" w:rsidRDefault="00FD2124" w:rsidP="00FD2124">
            <w:pPr>
              <w:pStyle w:val="NormalWeb"/>
              <w:spacing w:before="0" w:beforeAutospacing="0" w:after="0" w:afterAutospacing="0"/>
              <w:rPr>
                <w:b/>
                <w:bCs/>
              </w:rPr>
            </w:pPr>
            <w:r w:rsidRPr="0098070D">
              <w:rPr>
                <w:b/>
                <w:bCs/>
              </w:rPr>
              <w:t>Participantes</w:t>
            </w:r>
          </w:p>
        </w:tc>
        <w:tc>
          <w:tcPr>
            <w:tcW w:w="1760" w:type="dxa"/>
          </w:tcPr>
          <w:p w:rsidR="00FD2124" w:rsidRPr="0098070D" w:rsidRDefault="00FD2124" w:rsidP="00FD2124">
            <w:pPr>
              <w:pStyle w:val="NormalWeb"/>
              <w:spacing w:before="0" w:beforeAutospacing="0" w:after="0" w:afterAutospacing="0"/>
              <w:jc w:val="center"/>
              <w:rPr>
                <w:b/>
                <w:bCs/>
              </w:rPr>
            </w:pPr>
            <w:r w:rsidRPr="0098070D">
              <w:rPr>
                <w:b/>
                <w:bCs/>
              </w:rPr>
              <w:t>Ausência AN</w:t>
            </w:r>
          </w:p>
          <w:p w:rsidR="00FD2124" w:rsidRPr="0098070D" w:rsidRDefault="00FD2124" w:rsidP="00FD2124">
            <w:pPr>
              <w:pStyle w:val="NormalWeb"/>
              <w:spacing w:before="0" w:beforeAutospacing="0" w:after="0" w:afterAutospacing="0"/>
              <w:jc w:val="center"/>
              <w:rPr>
                <w:b/>
                <w:bCs/>
              </w:rPr>
            </w:pPr>
            <w:r w:rsidRPr="0098070D">
              <w:rPr>
                <w:b/>
                <w:bCs/>
              </w:rPr>
              <w:t>F</w:t>
            </w:r>
            <w:r w:rsidRPr="0098070D">
              <w:rPr>
                <w:b/>
                <w:bCs/>
              </w:rPr>
              <w:t>requência</w:t>
            </w:r>
          </w:p>
        </w:tc>
        <w:tc>
          <w:tcPr>
            <w:tcW w:w="1760" w:type="dxa"/>
          </w:tcPr>
          <w:p w:rsidR="00FD2124" w:rsidRPr="0098070D" w:rsidRDefault="00FD2124" w:rsidP="00FD2124">
            <w:pPr>
              <w:pStyle w:val="NormalWeb"/>
              <w:spacing w:before="0" w:beforeAutospacing="0" w:after="0" w:afterAutospacing="0"/>
              <w:jc w:val="center"/>
              <w:rPr>
                <w:b/>
                <w:bCs/>
              </w:rPr>
            </w:pPr>
            <w:r w:rsidRPr="0098070D">
              <w:rPr>
                <w:b/>
                <w:bCs/>
              </w:rPr>
              <w:t>Indicativo AN</w:t>
            </w:r>
          </w:p>
          <w:p w:rsidR="00FD2124" w:rsidRPr="0098070D" w:rsidRDefault="00FD2124" w:rsidP="00FD2124">
            <w:pPr>
              <w:pStyle w:val="NormalWeb"/>
              <w:spacing w:before="0" w:beforeAutospacing="0" w:after="0" w:afterAutospacing="0"/>
              <w:jc w:val="center"/>
              <w:rPr>
                <w:b/>
                <w:bCs/>
              </w:rPr>
            </w:pPr>
            <w:r w:rsidRPr="0098070D">
              <w:rPr>
                <w:b/>
                <w:bCs/>
              </w:rPr>
              <w:t>frequência</w:t>
            </w:r>
          </w:p>
        </w:tc>
      </w:tr>
      <w:tr w:rsidR="00FD2124" w:rsidRPr="0098070D" w:rsidTr="00FD2124">
        <w:trPr>
          <w:trHeight w:val="835"/>
        </w:trPr>
        <w:tc>
          <w:tcPr>
            <w:tcW w:w="1980" w:type="dxa"/>
          </w:tcPr>
          <w:p w:rsidR="00FD2124" w:rsidRPr="0098070D" w:rsidRDefault="00FD2124" w:rsidP="00FD2124">
            <w:pPr>
              <w:pStyle w:val="NormalWeb"/>
              <w:spacing w:before="0" w:beforeAutospacing="0" w:after="0" w:afterAutospacing="0"/>
              <w:rPr>
                <w:b/>
                <w:bCs/>
              </w:rPr>
            </w:pPr>
            <w:r w:rsidRPr="0098070D">
              <w:rPr>
                <w:b/>
                <w:bCs/>
              </w:rPr>
              <w:t>Grupo</w:t>
            </w:r>
          </w:p>
          <w:p w:rsidR="00FD2124" w:rsidRPr="0098070D" w:rsidRDefault="00FD2124" w:rsidP="00FD2124">
            <w:pPr>
              <w:pStyle w:val="NormalWeb"/>
              <w:spacing w:before="0" w:beforeAutospacing="0" w:after="0" w:afterAutospacing="0"/>
              <w:rPr>
                <w:b/>
                <w:bCs/>
              </w:rPr>
            </w:pPr>
            <w:r w:rsidRPr="0098070D">
              <w:rPr>
                <w:b/>
                <w:bCs/>
              </w:rPr>
              <w:t xml:space="preserve">            4º. Termo</w:t>
            </w:r>
          </w:p>
          <w:p w:rsidR="00FD2124" w:rsidRPr="0098070D" w:rsidRDefault="00FD2124" w:rsidP="00FD2124">
            <w:pPr>
              <w:pStyle w:val="NormalWeb"/>
              <w:spacing w:before="0" w:beforeAutospacing="0" w:after="0" w:afterAutospacing="0"/>
              <w:rPr>
                <w:b/>
                <w:bCs/>
              </w:rPr>
            </w:pPr>
            <w:r w:rsidRPr="0098070D">
              <w:rPr>
                <w:b/>
                <w:bCs/>
              </w:rPr>
              <w:t xml:space="preserve">            6º. Termo </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t>90,91%</w:t>
            </w:r>
          </w:p>
          <w:p w:rsidR="00FD2124" w:rsidRPr="0098070D" w:rsidRDefault="00FD2124" w:rsidP="00FD2124">
            <w:pPr>
              <w:pStyle w:val="NormalWeb"/>
              <w:spacing w:before="0" w:beforeAutospacing="0" w:after="0" w:afterAutospacing="0"/>
              <w:jc w:val="left"/>
              <w:rPr>
                <w:bCs/>
              </w:rPr>
            </w:pPr>
            <w:r w:rsidRPr="0098070D">
              <w:rPr>
                <w:bCs/>
              </w:rPr>
              <w:t xml:space="preserve">             87,50%</w:t>
            </w:r>
          </w:p>
          <w:p w:rsidR="00FD2124" w:rsidRPr="0098070D" w:rsidRDefault="00FD2124" w:rsidP="00FD2124">
            <w:pPr>
              <w:pStyle w:val="NormalWeb"/>
              <w:spacing w:before="0" w:beforeAutospacing="0" w:after="0" w:afterAutospacing="0"/>
              <w:jc w:val="left"/>
              <w:rPr>
                <w:bCs/>
              </w:rPr>
            </w:pPr>
            <w:r w:rsidRPr="0098070D">
              <w:rPr>
                <w:bCs/>
              </w:rPr>
              <w:t xml:space="preserve">             94,59%</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t xml:space="preserve"> 9,09%</w:t>
            </w:r>
          </w:p>
          <w:p w:rsidR="00FD2124" w:rsidRPr="0098070D" w:rsidRDefault="00FD2124" w:rsidP="00FD2124">
            <w:pPr>
              <w:pStyle w:val="NormalWeb"/>
              <w:spacing w:before="0" w:beforeAutospacing="0" w:after="0" w:afterAutospacing="0"/>
              <w:jc w:val="left"/>
              <w:rPr>
                <w:bCs/>
              </w:rPr>
            </w:pPr>
            <w:r w:rsidRPr="0098070D">
              <w:rPr>
                <w:bCs/>
              </w:rPr>
              <w:t xml:space="preserve">            12,50%</w:t>
            </w:r>
          </w:p>
          <w:p w:rsidR="00FD2124" w:rsidRPr="0098070D" w:rsidRDefault="00FD2124" w:rsidP="00FD2124">
            <w:pPr>
              <w:pStyle w:val="NormalWeb"/>
              <w:spacing w:before="0" w:beforeAutospacing="0" w:after="0" w:afterAutospacing="0"/>
              <w:jc w:val="left"/>
              <w:rPr>
                <w:bCs/>
              </w:rPr>
            </w:pPr>
            <w:r w:rsidRPr="0098070D">
              <w:rPr>
                <w:bCs/>
              </w:rPr>
              <w:t xml:space="preserve">              5,4%</w:t>
            </w:r>
          </w:p>
        </w:tc>
      </w:tr>
      <w:tr w:rsidR="00FD2124" w:rsidRPr="0098070D" w:rsidTr="00FD2124">
        <w:tc>
          <w:tcPr>
            <w:tcW w:w="1980" w:type="dxa"/>
          </w:tcPr>
          <w:p w:rsidR="00FD2124" w:rsidRPr="0098070D" w:rsidRDefault="00FD2124" w:rsidP="00FD2124">
            <w:pPr>
              <w:pStyle w:val="NormalWeb"/>
              <w:spacing w:before="0" w:beforeAutospacing="0" w:after="0" w:afterAutospacing="0"/>
              <w:rPr>
                <w:b/>
                <w:bCs/>
              </w:rPr>
            </w:pPr>
            <w:r w:rsidRPr="0098070D">
              <w:rPr>
                <w:b/>
                <w:bCs/>
              </w:rPr>
              <w:t>Nutrição</w:t>
            </w:r>
          </w:p>
          <w:p w:rsidR="00FD2124" w:rsidRPr="0098070D" w:rsidRDefault="00FD2124" w:rsidP="00FD2124">
            <w:pPr>
              <w:pStyle w:val="NormalWeb"/>
              <w:spacing w:before="0" w:beforeAutospacing="0" w:after="0" w:afterAutospacing="0"/>
              <w:rPr>
                <w:b/>
                <w:bCs/>
              </w:rPr>
            </w:pPr>
            <w:r w:rsidRPr="0098070D">
              <w:rPr>
                <w:b/>
                <w:bCs/>
              </w:rPr>
              <w:lastRenderedPageBreak/>
              <w:t xml:space="preserve">            4º. Termo</w:t>
            </w:r>
          </w:p>
          <w:p w:rsidR="00FD2124" w:rsidRPr="0098070D" w:rsidRDefault="00FD2124" w:rsidP="00FD2124">
            <w:pPr>
              <w:pStyle w:val="NormalWeb"/>
              <w:spacing w:before="0" w:beforeAutospacing="0" w:after="0" w:afterAutospacing="0"/>
              <w:rPr>
                <w:b/>
                <w:bCs/>
              </w:rPr>
            </w:pPr>
            <w:r w:rsidRPr="0098070D">
              <w:rPr>
                <w:b/>
                <w:bCs/>
              </w:rPr>
              <w:t xml:space="preserve">            6º. Termo</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lastRenderedPageBreak/>
              <w:t>87,10%</w:t>
            </w:r>
          </w:p>
          <w:p w:rsidR="00FD2124" w:rsidRPr="0098070D" w:rsidRDefault="00FD2124" w:rsidP="00FD2124">
            <w:pPr>
              <w:pStyle w:val="NormalWeb"/>
              <w:spacing w:before="0" w:beforeAutospacing="0" w:after="0" w:afterAutospacing="0"/>
              <w:jc w:val="left"/>
              <w:rPr>
                <w:bCs/>
              </w:rPr>
            </w:pPr>
            <w:r w:rsidRPr="0098070D">
              <w:rPr>
                <w:bCs/>
              </w:rPr>
              <w:lastRenderedPageBreak/>
              <w:t xml:space="preserve">             80,00%</w:t>
            </w:r>
          </w:p>
          <w:p w:rsidR="00FD2124" w:rsidRPr="0098070D" w:rsidRDefault="00FD2124" w:rsidP="00FD2124">
            <w:pPr>
              <w:pStyle w:val="NormalWeb"/>
              <w:spacing w:before="0" w:beforeAutospacing="0" w:after="0" w:afterAutospacing="0"/>
              <w:jc w:val="left"/>
              <w:rPr>
                <w:bCs/>
              </w:rPr>
            </w:pPr>
            <w:r w:rsidRPr="0098070D">
              <w:rPr>
                <w:bCs/>
              </w:rPr>
              <w:t xml:space="preserve">             93,75%</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lastRenderedPageBreak/>
              <w:t>12,90%</w:t>
            </w:r>
          </w:p>
          <w:p w:rsidR="00FD2124" w:rsidRPr="0098070D" w:rsidRDefault="00FD2124" w:rsidP="00FD2124">
            <w:pPr>
              <w:pStyle w:val="NormalWeb"/>
              <w:spacing w:before="0" w:beforeAutospacing="0" w:after="0" w:afterAutospacing="0"/>
              <w:jc w:val="left"/>
              <w:rPr>
                <w:bCs/>
              </w:rPr>
            </w:pPr>
            <w:r w:rsidRPr="0098070D">
              <w:rPr>
                <w:bCs/>
              </w:rPr>
              <w:lastRenderedPageBreak/>
              <w:t xml:space="preserve">             20,00%</w:t>
            </w:r>
          </w:p>
          <w:p w:rsidR="00FD2124" w:rsidRPr="0098070D" w:rsidRDefault="00FD2124" w:rsidP="00FD2124">
            <w:pPr>
              <w:pStyle w:val="NormalWeb"/>
              <w:spacing w:before="0" w:beforeAutospacing="0" w:after="0" w:afterAutospacing="0"/>
              <w:jc w:val="left"/>
              <w:rPr>
                <w:bCs/>
              </w:rPr>
            </w:pPr>
            <w:r w:rsidRPr="0098070D">
              <w:rPr>
                <w:bCs/>
              </w:rPr>
              <w:t xml:space="preserve">               6,25%</w:t>
            </w:r>
          </w:p>
        </w:tc>
      </w:tr>
      <w:tr w:rsidR="00FD2124" w:rsidRPr="0098070D" w:rsidTr="00FD2124">
        <w:tc>
          <w:tcPr>
            <w:tcW w:w="1980" w:type="dxa"/>
          </w:tcPr>
          <w:p w:rsidR="00FD2124" w:rsidRPr="0098070D" w:rsidRDefault="00FD2124" w:rsidP="00FD2124">
            <w:pPr>
              <w:pStyle w:val="NormalWeb"/>
              <w:spacing w:before="0" w:beforeAutospacing="0" w:after="0" w:afterAutospacing="0"/>
              <w:rPr>
                <w:b/>
                <w:bCs/>
              </w:rPr>
            </w:pPr>
            <w:r w:rsidRPr="0098070D">
              <w:rPr>
                <w:b/>
                <w:bCs/>
              </w:rPr>
              <w:lastRenderedPageBreak/>
              <w:t>Educação Física</w:t>
            </w:r>
          </w:p>
          <w:p w:rsidR="00FD2124" w:rsidRPr="0098070D" w:rsidRDefault="00FD2124" w:rsidP="00FD2124">
            <w:pPr>
              <w:pStyle w:val="NormalWeb"/>
              <w:spacing w:before="0" w:beforeAutospacing="0" w:after="0" w:afterAutospacing="0"/>
              <w:rPr>
                <w:b/>
                <w:bCs/>
              </w:rPr>
            </w:pPr>
            <w:r w:rsidRPr="0098070D">
              <w:rPr>
                <w:b/>
                <w:bCs/>
              </w:rPr>
              <w:t xml:space="preserve">           4º. Termo</w:t>
            </w:r>
          </w:p>
          <w:p w:rsidR="00FD2124" w:rsidRPr="0098070D" w:rsidRDefault="00FD2124" w:rsidP="00FD2124">
            <w:pPr>
              <w:pStyle w:val="NormalWeb"/>
              <w:spacing w:before="0" w:beforeAutospacing="0" w:after="0" w:afterAutospacing="0"/>
              <w:rPr>
                <w:b/>
                <w:bCs/>
              </w:rPr>
            </w:pPr>
            <w:r w:rsidRPr="0098070D">
              <w:rPr>
                <w:b/>
                <w:bCs/>
              </w:rPr>
              <w:t xml:space="preserve">           6º. Termo</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t>94,46%</w:t>
            </w:r>
          </w:p>
          <w:p w:rsidR="00FD2124" w:rsidRPr="0098070D" w:rsidRDefault="00FD2124" w:rsidP="00FD2124">
            <w:pPr>
              <w:pStyle w:val="NormalWeb"/>
              <w:spacing w:before="0" w:beforeAutospacing="0" w:after="0" w:afterAutospacing="0"/>
              <w:jc w:val="left"/>
              <w:rPr>
                <w:bCs/>
              </w:rPr>
            </w:pPr>
            <w:r w:rsidRPr="0098070D">
              <w:rPr>
                <w:bCs/>
              </w:rPr>
              <w:t xml:space="preserve">           100,00%</w:t>
            </w:r>
          </w:p>
          <w:p w:rsidR="00FD2124" w:rsidRPr="0098070D" w:rsidRDefault="00FD2124" w:rsidP="00FD2124">
            <w:pPr>
              <w:pStyle w:val="NormalWeb"/>
              <w:spacing w:before="0" w:beforeAutospacing="0" w:after="0" w:afterAutospacing="0"/>
              <w:jc w:val="left"/>
              <w:rPr>
                <w:bCs/>
              </w:rPr>
            </w:pPr>
            <w:r w:rsidRPr="0098070D">
              <w:rPr>
                <w:bCs/>
              </w:rPr>
              <w:t xml:space="preserve">             90,00%</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t xml:space="preserve"> 5,55%</w:t>
            </w:r>
          </w:p>
          <w:p w:rsidR="00FD2124" w:rsidRPr="0098070D" w:rsidRDefault="00FD2124" w:rsidP="00FD2124">
            <w:pPr>
              <w:pStyle w:val="NormalWeb"/>
              <w:spacing w:before="0" w:beforeAutospacing="0" w:after="0" w:afterAutospacing="0"/>
              <w:jc w:val="left"/>
              <w:rPr>
                <w:bCs/>
              </w:rPr>
            </w:pPr>
            <w:r w:rsidRPr="0098070D">
              <w:rPr>
                <w:bCs/>
              </w:rPr>
              <w:t xml:space="preserve">             00,00%</w:t>
            </w:r>
          </w:p>
          <w:p w:rsidR="00FD2124" w:rsidRPr="0098070D" w:rsidRDefault="00FD2124" w:rsidP="00FD2124">
            <w:pPr>
              <w:pStyle w:val="NormalWeb"/>
              <w:spacing w:before="0" w:beforeAutospacing="0" w:after="0" w:afterAutospacing="0"/>
              <w:jc w:val="left"/>
              <w:rPr>
                <w:bCs/>
              </w:rPr>
            </w:pPr>
            <w:r w:rsidRPr="0098070D">
              <w:rPr>
                <w:bCs/>
              </w:rPr>
              <w:t xml:space="preserve">             10,00%</w:t>
            </w:r>
          </w:p>
        </w:tc>
      </w:tr>
      <w:tr w:rsidR="00FD2124" w:rsidRPr="0098070D" w:rsidTr="00FD2124">
        <w:tc>
          <w:tcPr>
            <w:tcW w:w="1980" w:type="dxa"/>
          </w:tcPr>
          <w:p w:rsidR="00FD2124" w:rsidRPr="0098070D" w:rsidRDefault="00FD2124" w:rsidP="00FD2124">
            <w:pPr>
              <w:pStyle w:val="NormalWeb"/>
              <w:spacing w:before="0" w:beforeAutospacing="0" w:after="0" w:afterAutospacing="0"/>
              <w:rPr>
                <w:b/>
                <w:bCs/>
              </w:rPr>
            </w:pPr>
            <w:r w:rsidRPr="0098070D">
              <w:rPr>
                <w:b/>
                <w:bCs/>
              </w:rPr>
              <w:t>Psicologia</w:t>
            </w:r>
          </w:p>
          <w:p w:rsidR="00FD2124" w:rsidRPr="0098070D" w:rsidRDefault="00FD2124" w:rsidP="00FD2124">
            <w:pPr>
              <w:pStyle w:val="NormalWeb"/>
              <w:spacing w:before="0" w:beforeAutospacing="0" w:after="0" w:afterAutospacing="0"/>
              <w:rPr>
                <w:b/>
                <w:bCs/>
              </w:rPr>
            </w:pPr>
            <w:r w:rsidRPr="0098070D">
              <w:rPr>
                <w:b/>
                <w:bCs/>
              </w:rPr>
              <w:t xml:space="preserve">           4º. Termo</w:t>
            </w:r>
          </w:p>
          <w:p w:rsidR="00FD2124" w:rsidRPr="0098070D" w:rsidRDefault="00FD2124" w:rsidP="00FD2124">
            <w:pPr>
              <w:pStyle w:val="NormalWeb"/>
              <w:spacing w:before="0" w:beforeAutospacing="0" w:after="0" w:afterAutospacing="0"/>
              <w:rPr>
                <w:b/>
                <w:bCs/>
              </w:rPr>
            </w:pPr>
            <w:r w:rsidRPr="0098070D">
              <w:rPr>
                <w:b/>
                <w:bCs/>
              </w:rPr>
              <w:t xml:space="preserve">           6º. Termo</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t>92,85%</w:t>
            </w:r>
          </w:p>
          <w:p w:rsidR="00FD2124" w:rsidRPr="0098070D" w:rsidRDefault="00FD2124" w:rsidP="00FD2124">
            <w:pPr>
              <w:pStyle w:val="NormalWeb"/>
              <w:spacing w:before="0" w:beforeAutospacing="0" w:after="0" w:afterAutospacing="0"/>
              <w:jc w:val="left"/>
              <w:rPr>
                <w:bCs/>
              </w:rPr>
            </w:pPr>
            <w:r w:rsidRPr="0098070D">
              <w:rPr>
                <w:bCs/>
              </w:rPr>
              <w:t xml:space="preserve">             88,23%</w:t>
            </w:r>
          </w:p>
          <w:p w:rsidR="00FD2124" w:rsidRPr="0098070D" w:rsidRDefault="00FD2124" w:rsidP="00FD2124">
            <w:pPr>
              <w:pStyle w:val="NormalWeb"/>
              <w:spacing w:before="0" w:beforeAutospacing="0" w:after="0" w:afterAutospacing="0"/>
              <w:jc w:val="left"/>
              <w:rPr>
                <w:bCs/>
              </w:rPr>
            </w:pPr>
            <w:r w:rsidRPr="0098070D">
              <w:rPr>
                <w:bCs/>
              </w:rPr>
              <w:t xml:space="preserve">           100,00%</w:t>
            </w:r>
          </w:p>
        </w:tc>
        <w:tc>
          <w:tcPr>
            <w:tcW w:w="1760" w:type="dxa"/>
          </w:tcPr>
          <w:p w:rsidR="00FD2124" w:rsidRPr="0098070D" w:rsidRDefault="00FD2124" w:rsidP="00FD2124">
            <w:pPr>
              <w:pStyle w:val="NormalWeb"/>
              <w:spacing w:before="0" w:beforeAutospacing="0" w:after="0" w:afterAutospacing="0"/>
              <w:jc w:val="left"/>
              <w:rPr>
                <w:bCs/>
              </w:rPr>
            </w:pPr>
            <w:r w:rsidRPr="0098070D">
              <w:rPr>
                <w:bCs/>
              </w:rPr>
              <w:t>7,15%</w:t>
            </w:r>
          </w:p>
          <w:p w:rsidR="00FD2124" w:rsidRPr="0098070D" w:rsidRDefault="00FD2124" w:rsidP="00FD2124">
            <w:pPr>
              <w:pStyle w:val="NormalWeb"/>
              <w:spacing w:before="0" w:beforeAutospacing="0" w:after="0" w:afterAutospacing="0"/>
              <w:jc w:val="left"/>
              <w:rPr>
                <w:bCs/>
              </w:rPr>
            </w:pPr>
            <w:r w:rsidRPr="0098070D">
              <w:rPr>
                <w:bCs/>
              </w:rPr>
              <w:t xml:space="preserve">             11,76%</w:t>
            </w:r>
          </w:p>
          <w:p w:rsidR="00FD2124" w:rsidRPr="0098070D" w:rsidRDefault="00FD2124" w:rsidP="00FD2124">
            <w:pPr>
              <w:pStyle w:val="NormalWeb"/>
              <w:spacing w:before="0" w:beforeAutospacing="0" w:after="0" w:afterAutospacing="0"/>
              <w:jc w:val="left"/>
              <w:rPr>
                <w:bCs/>
              </w:rPr>
            </w:pPr>
            <w:r w:rsidRPr="0098070D">
              <w:rPr>
                <w:bCs/>
              </w:rPr>
              <w:t xml:space="preserve">             00,00%</w:t>
            </w:r>
          </w:p>
        </w:tc>
      </w:tr>
    </w:tbl>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Pr="0098070D" w:rsidRDefault="00FD2124" w:rsidP="0045682E">
      <w:pPr>
        <w:autoSpaceDE w:val="0"/>
        <w:autoSpaceDN w:val="0"/>
        <w:adjustRightInd w:val="0"/>
        <w:spacing w:after="0" w:line="240" w:lineRule="auto"/>
        <w:rPr>
          <w:rFonts w:ascii="Times New Roman" w:hAnsi="Times New Roman"/>
          <w:bCs/>
          <w:sz w:val="24"/>
          <w:szCs w:val="24"/>
        </w:rPr>
      </w:pPr>
    </w:p>
    <w:p w:rsidR="009C1DD4" w:rsidRPr="0098070D" w:rsidRDefault="009C1DD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Default="00FD2124" w:rsidP="0045682E">
      <w:pPr>
        <w:autoSpaceDE w:val="0"/>
        <w:autoSpaceDN w:val="0"/>
        <w:adjustRightInd w:val="0"/>
        <w:spacing w:after="0" w:line="240" w:lineRule="auto"/>
        <w:rPr>
          <w:rFonts w:ascii="Times New Roman" w:hAnsi="Times New Roman"/>
          <w:bCs/>
          <w:sz w:val="24"/>
          <w:szCs w:val="24"/>
        </w:rPr>
      </w:pPr>
    </w:p>
    <w:p w:rsidR="00FD2124" w:rsidRPr="0098070D" w:rsidRDefault="00FD2124" w:rsidP="00FD2124">
      <w:pPr>
        <w:autoSpaceDE w:val="0"/>
        <w:autoSpaceDN w:val="0"/>
        <w:adjustRightInd w:val="0"/>
        <w:spacing w:after="0" w:line="240" w:lineRule="auto"/>
        <w:jc w:val="center"/>
        <w:rPr>
          <w:rFonts w:ascii="Times New Roman" w:hAnsi="Times New Roman"/>
          <w:bCs/>
          <w:sz w:val="24"/>
          <w:szCs w:val="24"/>
        </w:rPr>
      </w:pPr>
      <w:r w:rsidRPr="0098070D">
        <w:rPr>
          <w:rFonts w:ascii="Times New Roman" w:hAnsi="Times New Roman"/>
          <w:b/>
          <w:bCs/>
          <w:sz w:val="24"/>
          <w:szCs w:val="24"/>
        </w:rPr>
        <w:t xml:space="preserve">Figura 3 – </w:t>
      </w:r>
      <w:r w:rsidRPr="0098070D">
        <w:rPr>
          <w:rFonts w:ascii="Times New Roman" w:hAnsi="Times New Roman"/>
          <w:bCs/>
          <w:sz w:val="24"/>
          <w:szCs w:val="24"/>
        </w:rPr>
        <w:t>Distribuição percentual dos resultados do teste de EAT.</w:t>
      </w:r>
    </w:p>
    <w:p w:rsidR="00FD2124" w:rsidRDefault="00FD2124" w:rsidP="0045682E">
      <w:pPr>
        <w:autoSpaceDE w:val="0"/>
        <w:autoSpaceDN w:val="0"/>
        <w:adjustRightInd w:val="0"/>
        <w:spacing w:after="0" w:line="240" w:lineRule="auto"/>
        <w:rPr>
          <w:rFonts w:ascii="Times New Roman" w:hAnsi="Times New Roman"/>
          <w:bCs/>
          <w:sz w:val="24"/>
          <w:szCs w:val="24"/>
        </w:rPr>
      </w:pPr>
    </w:p>
    <w:p w:rsidR="0045682E" w:rsidRDefault="00FD2124" w:rsidP="0045682E">
      <w:pPr>
        <w:autoSpaceDE w:val="0"/>
        <w:autoSpaceDN w:val="0"/>
        <w:adjustRightInd w:val="0"/>
        <w:spacing w:after="0" w:line="240" w:lineRule="auto"/>
        <w:rPr>
          <w:rFonts w:ascii="Times New Roman" w:hAnsi="Times New Roman"/>
          <w:bCs/>
          <w:sz w:val="24"/>
          <w:szCs w:val="24"/>
        </w:rPr>
      </w:pPr>
      <w:r w:rsidRPr="0098070D">
        <w:rPr>
          <w:rFonts w:ascii="Times New Roman" w:hAnsi="Times New Roman"/>
          <w:bCs/>
          <w:sz w:val="24"/>
          <w:szCs w:val="24"/>
        </w:rPr>
        <w:t xml:space="preserve">Vilela et al. (2004) encontra valores de 13,3% de transtornos alimentares entre estudantes de ensino médio e fundamental. No estudo dos transtornos alimentares entre adolescentes desenvolvido por Martins et al. (2010) a freqüência de transtornos alimentares atingiu 27,6% das 5067 adolescentes analisadas. </w:t>
      </w:r>
      <w:r w:rsidR="00C04503">
        <w:rPr>
          <w:rFonts w:ascii="Times New Roman" w:hAnsi="Times New Roman"/>
          <w:bCs/>
          <w:sz w:val="24"/>
          <w:szCs w:val="24"/>
        </w:rPr>
        <w:t>Já os resultados apont</w:t>
      </w:r>
      <w:r w:rsidR="0045682E" w:rsidRPr="0098070D">
        <w:rPr>
          <w:rFonts w:ascii="Times New Roman" w:hAnsi="Times New Roman"/>
          <w:bCs/>
          <w:sz w:val="24"/>
          <w:szCs w:val="24"/>
        </w:rPr>
        <w:t xml:space="preserve">ados pelo EAT na população abordada no presente estudo </w:t>
      </w:r>
      <w:r w:rsidR="00C04503">
        <w:rPr>
          <w:rFonts w:ascii="Times New Roman" w:hAnsi="Times New Roman"/>
          <w:bCs/>
          <w:sz w:val="24"/>
          <w:szCs w:val="24"/>
        </w:rPr>
        <w:t xml:space="preserve">indicaram que </w:t>
      </w:r>
      <w:r w:rsidR="0045682E" w:rsidRPr="0098070D">
        <w:rPr>
          <w:rFonts w:ascii="Times New Roman" w:hAnsi="Times New Roman"/>
          <w:bCs/>
          <w:sz w:val="24"/>
          <w:szCs w:val="24"/>
        </w:rPr>
        <w:t>9,09% do grupo total de estudantes universitárias apresentaram hábitos alimentares indicativos de transtornos alimentares.</w:t>
      </w:r>
      <w:r w:rsidR="0045682E" w:rsidRPr="0098070D">
        <w:rPr>
          <w:rFonts w:ascii="Times New Roman" w:hAnsi="Times New Roman"/>
          <w:sz w:val="24"/>
          <w:szCs w:val="24"/>
        </w:rPr>
        <w:t xml:space="preserve"> </w:t>
      </w:r>
      <w:r w:rsidR="0045682E" w:rsidRPr="0098070D">
        <w:rPr>
          <w:rFonts w:ascii="Times New Roman" w:hAnsi="Times New Roman"/>
          <w:bCs/>
          <w:sz w:val="24"/>
          <w:szCs w:val="24"/>
        </w:rPr>
        <w:t>Estes valores são reduzidos em comparação com os estudos populacionais de Vilela et al. (2004) e Martins et al. (2010) e até mesmo em comparação com o estudo de Vieira et al. (2009) entre não-atletas com idade de 13-14 anos que atingiu 19,1%.</w:t>
      </w:r>
    </w:p>
    <w:p w:rsidR="0045682E" w:rsidRPr="0098070D" w:rsidRDefault="0045682E" w:rsidP="0045682E">
      <w:pPr>
        <w:pStyle w:val="NormalWeb"/>
        <w:spacing w:before="0" w:beforeAutospacing="0" w:after="0" w:afterAutospacing="0"/>
        <w:rPr>
          <w:bCs/>
        </w:rPr>
      </w:pPr>
    </w:p>
    <w:p w:rsidR="0045682E" w:rsidRPr="0098070D" w:rsidRDefault="0045682E" w:rsidP="0045682E">
      <w:pPr>
        <w:pStyle w:val="NormalWeb"/>
        <w:spacing w:before="0" w:beforeAutospacing="0" w:after="0" w:afterAutospacing="0"/>
        <w:rPr>
          <w:bCs/>
        </w:rPr>
      </w:pPr>
      <w:r w:rsidRPr="0098070D">
        <w:rPr>
          <w:bCs/>
        </w:rPr>
        <w:t>A avaliação da presença de transtornos alimentares ent</w:t>
      </w:r>
      <w:r w:rsidR="00657416">
        <w:rPr>
          <w:bCs/>
        </w:rPr>
        <w:t>re as universitárias analisadas indica que entre o 4º. e o 6º. t</w:t>
      </w:r>
      <w:r w:rsidRPr="0098070D">
        <w:rPr>
          <w:bCs/>
        </w:rPr>
        <w:t>ermo dos cursos de graduação houve uma redução de freqüência de 12,50% para 5,4%. Esta possível tendência de redução na freqüência de TA pode ser explicada pela predominância da avaliação de sinais de anorexia pelo EAT. Desse modo, é plausível discutir que a presença sina</w:t>
      </w:r>
      <w:r w:rsidR="009C1DD4" w:rsidRPr="0098070D">
        <w:rPr>
          <w:bCs/>
        </w:rPr>
        <w:t>is indicativos de BN (tabela 2</w:t>
      </w:r>
      <w:r w:rsidRPr="0098070D">
        <w:rPr>
          <w:bCs/>
        </w:rPr>
        <w:t xml:space="preserve">) é </w:t>
      </w:r>
      <w:r w:rsidR="00291501" w:rsidRPr="0098070D">
        <w:rPr>
          <w:bCs/>
        </w:rPr>
        <w:t xml:space="preserve">predominante e a ocorrência da </w:t>
      </w:r>
      <w:r w:rsidRPr="0098070D">
        <w:rPr>
          <w:bCs/>
        </w:rPr>
        <w:t>A</w:t>
      </w:r>
      <w:r w:rsidR="00291501" w:rsidRPr="0098070D">
        <w:rPr>
          <w:bCs/>
        </w:rPr>
        <w:t>N</w:t>
      </w:r>
      <w:r w:rsidRPr="0098070D">
        <w:rPr>
          <w:bCs/>
        </w:rPr>
        <w:t xml:space="preserve"> é reduzida frente a outros estudos populacionais.</w:t>
      </w:r>
    </w:p>
    <w:p w:rsidR="0045682E" w:rsidRPr="0098070D" w:rsidRDefault="0045682E" w:rsidP="0045682E">
      <w:pPr>
        <w:pStyle w:val="NormalWeb"/>
        <w:spacing w:before="0" w:beforeAutospacing="0" w:after="0" w:afterAutospacing="0"/>
        <w:rPr>
          <w:bCs/>
        </w:rPr>
      </w:pPr>
    </w:p>
    <w:p w:rsidR="0045682E" w:rsidRPr="0098070D" w:rsidRDefault="0045682E" w:rsidP="0045682E">
      <w:pPr>
        <w:pStyle w:val="NormalWeb"/>
        <w:spacing w:before="0" w:beforeAutospacing="0" w:after="0" w:afterAutospacing="0"/>
      </w:pPr>
      <w:r w:rsidRPr="0098070D">
        <w:t>Um estudo realizado por Stipp e Oliveira (2003 apud PENZ, BOSCO e VIEIRA, 2008) indicou que as estudantes do curso de Nutrição apresentaram escore anormal em 18,3% da amostra. Também e</w:t>
      </w:r>
      <w:r w:rsidRPr="0098070D">
        <w:rPr>
          <w:bCs/>
        </w:rPr>
        <w:t xml:space="preserve">ntre estudantes de Nutrição, </w:t>
      </w:r>
      <w:r w:rsidRPr="0098070D">
        <w:t xml:space="preserve">Kirsten, Fratton e Porta (2009) avaliaram 186 estudantes de uma faculdade particular do Centro do Estado do Rio Grande do Sul </w:t>
      </w:r>
      <w:r w:rsidR="00C04503">
        <w:t xml:space="preserve">e </w:t>
      </w:r>
      <w:r w:rsidRPr="0098070D">
        <w:t>detect</w:t>
      </w:r>
      <w:r w:rsidR="00C04503">
        <w:t>aram</w:t>
      </w:r>
      <w:r w:rsidRPr="0098070D">
        <w:t xml:space="preserve"> que 24,7% das estudantes apresentaram sintomas de transtorno alimentar segundo o teste de EAT. Outro estudo realizado por Silva e Pontieri (2008) com</w:t>
      </w:r>
      <w:r w:rsidR="00657416">
        <w:t xml:space="preserve"> 155 estudantes de um curso de N</w:t>
      </w:r>
      <w:r w:rsidRPr="0098070D">
        <w:t xml:space="preserve">utrição revelou que, segundo o teste de EAT, 29% das alunas apresentaram escore anormal. </w:t>
      </w:r>
    </w:p>
    <w:p w:rsidR="0045682E" w:rsidRPr="0098070D" w:rsidRDefault="0045682E" w:rsidP="0045682E">
      <w:pPr>
        <w:pStyle w:val="NormalWeb"/>
        <w:spacing w:before="0" w:beforeAutospacing="0" w:after="0" w:afterAutospacing="0"/>
      </w:pPr>
    </w:p>
    <w:p w:rsidR="0045682E" w:rsidRPr="0098070D" w:rsidRDefault="0045682E" w:rsidP="0045682E">
      <w:pPr>
        <w:pStyle w:val="NormalWeb"/>
        <w:spacing w:before="0" w:beforeAutospacing="0" w:after="0" w:afterAutospacing="0"/>
      </w:pPr>
      <w:r w:rsidRPr="0098070D">
        <w:t xml:space="preserve">Segundo Fiates </w:t>
      </w:r>
      <w:r w:rsidR="00657416">
        <w:t>e Salles (2001), estudantes de N</w:t>
      </w:r>
      <w:r w:rsidRPr="0098070D">
        <w:t xml:space="preserve">utrição estão em contato constante com o alimento e acham que a boa aparência pode ser uma importante medida de valor pessoal rumo a uma profissão de sucesso. Além disso, possuem conhecimentos quantitativos a respeito dos alimentos que podem usar para se manter de acordo com os rígidos padrões estéticos vigentes. Esses fatores sugerem que futuras nutricionistas se inserem em um ambiente favorável ao desenvolvimento de transtornos alimentares de características obsessivas, tal como, a </w:t>
      </w:r>
      <w:r w:rsidRPr="0098070D">
        <w:lastRenderedPageBreak/>
        <w:t>anorexia. Os valores encontrados nos trabalhos acima são aumentados em relação à população investigada (12,90%). Tal condição é diminuída quando se a</w:t>
      </w:r>
      <w:r w:rsidR="00657416">
        <w:t>nalisa a evolução entre o 4º. e</w:t>
      </w:r>
      <w:r w:rsidRPr="0098070D">
        <w:t xml:space="preserve"> 6º.</w:t>
      </w:r>
    </w:p>
    <w:p w:rsidR="0045682E" w:rsidRPr="0098070D" w:rsidRDefault="00657416" w:rsidP="0045682E">
      <w:pPr>
        <w:pStyle w:val="NormalWeb"/>
        <w:spacing w:before="0" w:beforeAutospacing="0" w:after="0" w:afterAutospacing="0"/>
      </w:pPr>
      <w:r>
        <w:t>t</w:t>
      </w:r>
      <w:r w:rsidR="0045682E" w:rsidRPr="0098070D">
        <w:t>ermos, respectivamente, de 20,0% para 6,5%. Mesmo assim, os transtornos alimentares com características hipofágicas são relevantes para este grupo de universitárias.</w:t>
      </w:r>
    </w:p>
    <w:p w:rsidR="0045682E" w:rsidRPr="0098070D" w:rsidRDefault="0045682E" w:rsidP="0045682E">
      <w:pPr>
        <w:pStyle w:val="NormalWeb"/>
        <w:spacing w:before="0" w:beforeAutospacing="0" w:after="0" w:afterAutospacing="0"/>
        <w:rPr>
          <w:bCs/>
        </w:rPr>
      </w:pPr>
    </w:p>
    <w:p w:rsidR="0045682E" w:rsidRPr="0098070D" w:rsidRDefault="0045682E" w:rsidP="0045682E">
      <w:pPr>
        <w:pStyle w:val="NormalWeb"/>
        <w:spacing w:before="0" w:beforeAutospacing="0" w:after="0" w:afterAutospacing="0"/>
      </w:pPr>
      <w:r w:rsidRPr="0098070D">
        <w:t>Para os discentes de Educação Física, Gonçalves et al. (2008) indica que 10,3% apresentam risco para desenvolver AN. Bosi et al. (2008) destac</w:t>
      </w:r>
      <w:r w:rsidR="00657416">
        <w:t>am que 14,1% dos estudantes de Educação F</w:t>
      </w:r>
      <w:r w:rsidRPr="0098070D">
        <w:t>ísica apresentam este mesmo risco. No estudo realizado, 5,55% dos graduandos apresentaram risco para AN ficando abaixo dos valores apontados nas citadas pesquisas. Ao longo do curso, este risco se eleva e atinge 10,00% dos estudantes. Segundo Vilardi, Ribeiro e Soares (2001), jovens do sexo feminino que praticam esportes que exigem baixa massa corporal como ginástica olímpica e corridas de longa distância, normalmente consomem dietas com reduzido valor energético. A presença de um consumo alimentar severamente restrito é um dos principais fatores de risco relacionado ao desenvolvimento de distúrbios alimentares. Esta condição pode indicar a associação, para estudantes de Educação Física, de desenvolvimento de BN e AN ao se articular estes últimos valores</w:t>
      </w:r>
      <w:r w:rsidR="009C1DD4" w:rsidRPr="0098070D">
        <w:t xml:space="preserve"> com aqueles obtidos na tabela 2</w:t>
      </w:r>
      <w:r w:rsidRPr="0098070D">
        <w:t xml:space="preserve"> para este grupo de estudantes.</w:t>
      </w:r>
    </w:p>
    <w:p w:rsidR="0045682E" w:rsidRPr="0098070D" w:rsidRDefault="0045682E" w:rsidP="0045682E">
      <w:pPr>
        <w:pStyle w:val="NormalWeb"/>
        <w:spacing w:before="0" w:beforeAutospacing="0" w:after="0" w:afterAutospacing="0"/>
      </w:pPr>
    </w:p>
    <w:p w:rsidR="0045682E" w:rsidRPr="0098070D" w:rsidRDefault="0045682E" w:rsidP="0045682E">
      <w:pPr>
        <w:pStyle w:val="NormalWeb"/>
        <w:spacing w:before="0" w:beforeAutospacing="0" w:after="0" w:afterAutospacing="0"/>
        <w:rPr>
          <w:bCs/>
        </w:rPr>
      </w:pPr>
      <w:r w:rsidRPr="0098070D">
        <w:t>Stipp e Oliveira (2003 apud PENZ, BOSCO e VIEIRA, 2008) apontaram que as estudantes de Psicologia apresentaram 13,3% de escore anormal. Bosi, Uchimura e Luiz (2009) indicam a</w:t>
      </w:r>
      <w:r w:rsidR="009C1DD4" w:rsidRPr="0098070D">
        <w:t xml:space="preserve"> presença indicativa de AN</w:t>
      </w:r>
      <w:r w:rsidRPr="0098070D">
        <w:t xml:space="preserve"> em 6,9% da amostra analisada. Estes últimos valores se aproximam dos encontrados que atingem 7,15%. Vale ressaltar a tendência de desaparecimento de sinais indicativos de AN no desenvolvimento</w:t>
      </w:r>
      <w:r w:rsidR="00657416">
        <w:t xml:space="preserve"> do curso de graduação: no 4º. t</w:t>
      </w:r>
      <w:r w:rsidRPr="0098070D">
        <w:t xml:space="preserve">ermo </w:t>
      </w:r>
      <w:r w:rsidR="00657416">
        <w:t>atinge 11,76% do grupo; no 6º. t</w:t>
      </w:r>
      <w:r w:rsidRPr="0098070D">
        <w:t>ermo não alcança nenhum indivíduo</w:t>
      </w:r>
      <w:r w:rsidR="003B6378" w:rsidRPr="0098070D">
        <w:t>. Por isto é plau</w:t>
      </w:r>
      <w:r w:rsidRPr="0098070D">
        <w:t>sível considerar que os sinais de anorexia sejam de menor relevância para as estudantes de Psicologia.</w:t>
      </w:r>
    </w:p>
    <w:p w:rsidR="002A4317" w:rsidRDefault="002A4317" w:rsidP="0045682E">
      <w:pPr>
        <w:pStyle w:val="NormalWeb"/>
        <w:spacing w:before="0" w:beforeAutospacing="0" w:after="0" w:afterAutospacing="0"/>
        <w:rPr>
          <w:bCs/>
        </w:rPr>
      </w:pPr>
    </w:p>
    <w:p w:rsidR="00FD2124" w:rsidRDefault="00FD2124" w:rsidP="0045682E">
      <w:pPr>
        <w:pStyle w:val="NormalWeb"/>
        <w:spacing w:before="0" w:beforeAutospacing="0" w:after="0" w:afterAutospacing="0"/>
        <w:rPr>
          <w:b/>
        </w:rPr>
      </w:pPr>
    </w:p>
    <w:p w:rsidR="0045682E" w:rsidRPr="0098070D" w:rsidRDefault="00FD2124" w:rsidP="0045682E">
      <w:pPr>
        <w:pStyle w:val="NormalWeb"/>
        <w:spacing w:before="0" w:beforeAutospacing="0" w:after="0" w:afterAutospacing="0"/>
      </w:pPr>
      <w:r>
        <w:rPr>
          <w:b/>
        </w:rPr>
        <w:t>CONSIDERAÇÕES FINAIS</w:t>
      </w:r>
    </w:p>
    <w:p w:rsidR="0045682E" w:rsidRPr="0098070D" w:rsidRDefault="0045682E" w:rsidP="0045682E">
      <w:pPr>
        <w:pStyle w:val="NormalWeb"/>
        <w:spacing w:before="0" w:beforeAutospacing="0" w:after="0" w:afterAutospacing="0"/>
      </w:pPr>
    </w:p>
    <w:p w:rsidR="0045682E" w:rsidRPr="0098070D" w:rsidRDefault="0045682E" w:rsidP="0045682E">
      <w:pPr>
        <w:pStyle w:val="NormalWeb"/>
        <w:spacing w:before="0" w:beforeAutospacing="0" w:after="0" w:afterAutospacing="0"/>
      </w:pPr>
      <w:r w:rsidRPr="0098070D">
        <w:t>Os resultados mostraram uma proporção alta de sintomas associados aos transtornos alimentares nas acadêmicas estudadas. Entre as estudantes de Psicologia destaca-se o risco de desenvolver a bulimia nervosa e que parece se intensificar ao longo do curso de graduação. Para as estudantes de Nutrição o risco de desenvolvimento de transtornos alimentares refere-se a anorexia e, mesmo se reduzindo ao longo do curso de graduação, é relevante para o agravo ao quadro geral de saúde desta população.</w:t>
      </w:r>
    </w:p>
    <w:p w:rsidR="0045682E" w:rsidRPr="0098070D" w:rsidRDefault="0045682E" w:rsidP="0045682E">
      <w:pPr>
        <w:pStyle w:val="NormalWeb"/>
        <w:spacing w:before="0" w:beforeAutospacing="0" w:after="0" w:afterAutospacing="0"/>
      </w:pPr>
    </w:p>
    <w:p w:rsidR="0045682E" w:rsidRPr="0098070D" w:rsidRDefault="0045682E" w:rsidP="0045682E">
      <w:pPr>
        <w:pStyle w:val="NormalWeb"/>
        <w:spacing w:before="0" w:beforeAutospacing="0" w:after="0" w:afterAutospacing="0"/>
      </w:pPr>
      <w:r w:rsidRPr="0098070D">
        <w:t>Já os estudantes de Educação Física apresenta</w:t>
      </w:r>
      <w:r w:rsidR="00EB7CE4">
        <w:t>ra</w:t>
      </w:r>
      <w:r w:rsidRPr="0098070D">
        <w:t>m a situação mais crítica entre os três conjuntos de universitárias investigadas, pois, tanto a BN quanto a AN se elevam ao longo da graduação expondo os discentes ao desenvolvimento de transtornos hiperfágicos e restritivos de alimentos. Tais sintomas podem estar relacionados a vários fatores, entre eles o alto nível de estresse do meio acadêmico e o aumento de responsabilidades típicas do início da vida adulta.</w:t>
      </w:r>
    </w:p>
    <w:p w:rsidR="0045682E" w:rsidRPr="0098070D" w:rsidRDefault="0045682E" w:rsidP="0045682E">
      <w:pPr>
        <w:spacing w:after="0" w:line="240" w:lineRule="auto"/>
        <w:rPr>
          <w:rFonts w:ascii="Times New Roman" w:hAnsi="Times New Roman"/>
          <w:sz w:val="24"/>
          <w:szCs w:val="24"/>
        </w:rPr>
      </w:pPr>
    </w:p>
    <w:p w:rsidR="0045682E" w:rsidRDefault="0045682E" w:rsidP="0045682E">
      <w:pPr>
        <w:spacing w:after="0" w:line="240" w:lineRule="auto"/>
        <w:rPr>
          <w:rFonts w:ascii="Times New Roman" w:hAnsi="Times New Roman"/>
          <w:sz w:val="24"/>
          <w:szCs w:val="24"/>
        </w:rPr>
      </w:pPr>
      <w:r w:rsidRPr="0098070D">
        <w:rPr>
          <w:rFonts w:ascii="Times New Roman" w:hAnsi="Times New Roman"/>
          <w:sz w:val="24"/>
          <w:szCs w:val="24"/>
        </w:rPr>
        <w:t>São necessários estudos adicionais de âmbito nacional para rastreamento e melhor conhecimento das causas ligadas aos sintomas de transtornos alimentares e às prováveis conseqüências na formação e posteriormente atuação profissional. Al</w:t>
      </w:r>
      <w:r w:rsidR="00EB7CE4">
        <w:rPr>
          <w:rFonts w:ascii="Times New Roman" w:hAnsi="Times New Roman"/>
          <w:sz w:val="24"/>
          <w:szCs w:val="24"/>
        </w:rPr>
        <w:t>ém disso, é necessári</w:t>
      </w:r>
      <w:r w:rsidR="00FD2124">
        <w:rPr>
          <w:rFonts w:ascii="Times New Roman" w:hAnsi="Times New Roman"/>
          <w:sz w:val="24"/>
          <w:szCs w:val="24"/>
        </w:rPr>
        <w:t xml:space="preserve">o </w:t>
      </w:r>
      <w:r w:rsidR="00EB7CE4">
        <w:rPr>
          <w:rFonts w:ascii="Times New Roman" w:hAnsi="Times New Roman"/>
          <w:sz w:val="24"/>
          <w:szCs w:val="24"/>
        </w:rPr>
        <w:t>mobilizar a</w:t>
      </w:r>
      <w:r w:rsidRPr="0098070D">
        <w:rPr>
          <w:rFonts w:ascii="Times New Roman" w:hAnsi="Times New Roman"/>
          <w:sz w:val="24"/>
          <w:szCs w:val="24"/>
        </w:rPr>
        <w:t xml:space="preserve"> atenção dos órgãos públicos </w:t>
      </w:r>
      <w:r w:rsidR="00EB7CE4">
        <w:rPr>
          <w:rFonts w:ascii="Times New Roman" w:hAnsi="Times New Roman"/>
          <w:sz w:val="24"/>
          <w:szCs w:val="24"/>
        </w:rPr>
        <w:t>de saúde para o problema, tornando</w:t>
      </w:r>
      <w:r w:rsidRPr="0098070D">
        <w:rPr>
          <w:rFonts w:ascii="Times New Roman" w:hAnsi="Times New Roman"/>
          <w:sz w:val="24"/>
          <w:szCs w:val="24"/>
        </w:rPr>
        <w:t>-se possível a realização de ações preventivas.</w:t>
      </w:r>
    </w:p>
    <w:p w:rsidR="00EB7CE4" w:rsidRPr="0098070D" w:rsidRDefault="00EB7CE4" w:rsidP="0045682E">
      <w:pPr>
        <w:spacing w:after="0" w:line="240" w:lineRule="auto"/>
        <w:rPr>
          <w:rFonts w:ascii="Times New Roman" w:hAnsi="Times New Roman"/>
          <w:sz w:val="24"/>
          <w:szCs w:val="24"/>
        </w:rPr>
      </w:pPr>
    </w:p>
    <w:p w:rsidR="0045682E" w:rsidRPr="0098070D" w:rsidRDefault="0045682E" w:rsidP="0045682E">
      <w:pPr>
        <w:spacing w:after="0" w:line="240" w:lineRule="auto"/>
        <w:rPr>
          <w:rFonts w:ascii="Times New Roman" w:hAnsi="Times New Roman"/>
          <w:sz w:val="24"/>
          <w:szCs w:val="24"/>
        </w:rPr>
      </w:pPr>
      <w:r w:rsidRPr="0098070D">
        <w:rPr>
          <w:rFonts w:ascii="Times New Roman" w:hAnsi="Times New Roman"/>
        </w:rPr>
        <w:t xml:space="preserve">As Instituições de Ensino Superior, </w:t>
      </w:r>
      <w:smartTag w:uri="urn:schemas-microsoft-com:office:smarttags" w:element="PersonName">
        <w:smartTagPr>
          <w:attr w:name="ProductID" w:val="em suas Cl￭nicas-Escolas"/>
        </w:smartTagPr>
        <w:r w:rsidRPr="0098070D">
          <w:rPr>
            <w:rFonts w:ascii="Times New Roman" w:hAnsi="Times New Roman"/>
          </w:rPr>
          <w:t>em suas Clínicas-Escolas</w:t>
        </w:r>
      </w:smartTag>
      <w:r w:rsidRPr="0098070D">
        <w:rPr>
          <w:rFonts w:ascii="Times New Roman" w:hAnsi="Times New Roman"/>
        </w:rPr>
        <w:t xml:space="preserve">, poderiam contribuir com a oferta de serviços de Extensão Comunitária para a população acadêmica. Este tipo de atendimento possibilitaria ao aluno melhorias no quadro geral de saúde e contribuiria </w:t>
      </w:r>
      <w:r w:rsidRPr="0098070D">
        <w:rPr>
          <w:rStyle w:val="highlightedsearchterm"/>
          <w:rFonts w:ascii="Times New Roman" w:hAnsi="Times New Roman"/>
        </w:rPr>
        <w:t>para</w:t>
      </w:r>
      <w:r w:rsidRPr="0098070D">
        <w:rPr>
          <w:rFonts w:ascii="Times New Roman" w:hAnsi="Times New Roman"/>
        </w:rPr>
        <w:t xml:space="preserve"> superar dificuldades vividas n</w:t>
      </w:r>
      <w:r w:rsidRPr="0098070D">
        <w:rPr>
          <w:rStyle w:val="highlightedsearchterm"/>
          <w:rFonts w:ascii="Times New Roman" w:hAnsi="Times New Roman"/>
        </w:rPr>
        <w:t>o</w:t>
      </w:r>
      <w:r w:rsidRPr="0098070D">
        <w:rPr>
          <w:rFonts w:ascii="Times New Roman" w:hAnsi="Times New Roman"/>
        </w:rPr>
        <w:t xml:space="preserve"> pr</w:t>
      </w:r>
      <w:r w:rsidRPr="0098070D">
        <w:rPr>
          <w:rStyle w:val="highlightedsearchterm"/>
          <w:rFonts w:ascii="Times New Roman" w:hAnsi="Times New Roman"/>
        </w:rPr>
        <w:t>o</w:t>
      </w:r>
      <w:r w:rsidRPr="0098070D">
        <w:rPr>
          <w:rFonts w:ascii="Times New Roman" w:hAnsi="Times New Roman"/>
        </w:rPr>
        <w:t>cess</w:t>
      </w:r>
      <w:r w:rsidRPr="0098070D">
        <w:rPr>
          <w:rStyle w:val="highlightedsearchterm"/>
          <w:rFonts w:ascii="Times New Roman" w:hAnsi="Times New Roman"/>
        </w:rPr>
        <w:t>o</w:t>
      </w:r>
      <w:r w:rsidRPr="0098070D">
        <w:rPr>
          <w:rFonts w:ascii="Times New Roman" w:hAnsi="Times New Roman"/>
        </w:rPr>
        <w:t xml:space="preserve"> de aprendizagem e que se reflete em processos patológicos, tais como, os transtornos alimentares.</w:t>
      </w:r>
    </w:p>
    <w:p w:rsidR="0045682E" w:rsidRDefault="0045682E" w:rsidP="0045682E">
      <w:pPr>
        <w:pStyle w:val="NormalWeb"/>
        <w:spacing w:before="0" w:beforeAutospacing="0" w:after="0" w:afterAutospacing="0"/>
        <w:ind w:right="979"/>
        <w:rPr>
          <w:b/>
        </w:rPr>
      </w:pPr>
    </w:p>
    <w:p w:rsidR="00600A00" w:rsidRPr="0098070D" w:rsidRDefault="00600A00" w:rsidP="0045682E">
      <w:pPr>
        <w:pStyle w:val="NormalWeb"/>
        <w:spacing w:before="0" w:beforeAutospacing="0" w:after="0" w:afterAutospacing="0"/>
        <w:ind w:right="979"/>
        <w:rPr>
          <w:b/>
        </w:rPr>
      </w:pPr>
    </w:p>
    <w:p w:rsidR="0071730F" w:rsidRPr="00FD2124" w:rsidRDefault="0071730F" w:rsidP="00B958F6">
      <w:pPr>
        <w:pStyle w:val="NormalWeb"/>
        <w:spacing w:before="0" w:beforeAutospacing="0" w:after="0" w:afterAutospacing="0"/>
        <w:ind w:right="979"/>
        <w:rPr>
          <w:b/>
          <w:caps/>
          <w:lang w:val="en-US"/>
        </w:rPr>
      </w:pPr>
      <w:r w:rsidRPr="00FD2124">
        <w:rPr>
          <w:b/>
          <w:caps/>
          <w:lang w:val="en-US"/>
        </w:rPr>
        <w:t>Referências Bibliográficas</w:t>
      </w:r>
    </w:p>
    <w:p w:rsidR="0071730F" w:rsidRPr="0098070D" w:rsidRDefault="0071730F" w:rsidP="00B958F6">
      <w:pPr>
        <w:pStyle w:val="NormalWeb"/>
        <w:spacing w:before="0" w:beforeAutospacing="0" w:after="0" w:afterAutospacing="0"/>
        <w:ind w:right="979"/>
        <w:rPr>
          <w:b/>
          <w:lang w:val="en-US"/>
        </w:rPr>
      </w:pPr>
    </w:p>
    <w:p w:rsidR="00BC0556" w:rsidRPr="0098070D"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lang w:val="en-US"/>
        </w:rPr>
      </w:pPr>
      <w:r w:rsidRPr="00F65E97">
        <w:rPr>
          <w:rFonts w:ascii="Times New Roman" w:hAnsi="Times New Roman"/>
          <w:sz w:val="24"/>
          <w:szCs w:val="24"/>
        </w:rPr>
        <w:t xml:space="preserve">AZEVEDO, A. M. C.; ABUCHAIM, A. L. Bulimia Nervosa: Classificação, Diagnóstica e Quadro Clínico. In: NUNES, M. A., et. al. </w:t>
      </w:r>
      <w:r w:rsidRPr="00F65E97">
        <w:rPr>
          <w:rFonts w:ascii="Times New Roman" w:hAnsi="Times New Roman"/>
          <w:i/>
          <w:sz w:val="24"/>
          <w:szCs w:val="24"/>
        </w:rPr>
        <w:t>Transtornos Alimentares e Obesidade</w:t>
      </w:r>
      <w:r w:rsidR="00FD2124">
        <w:rPr>
          <w:rFonts w:ascii="Times New Roman" w:hAnsi="Times New Roman"/>
          <w:sz w:val="24"/>
          <w:szCs w:val="24"/>
        </w:rPr>
        <w:t xml:space="preserve">. Porto Alegre: </w:t>
      </w:r>
      <w:r w:rsidRPr="00F65E97">
        <w:rPr>
          <w:rFonts w:ascii="Times New Roman" w:hAnsi="Times New Roman"/>
          <w:sz w:val="24"/>
          <w:szCs w:val="24"/>
          <w:lang w:val="en-US"/>
        </w:rPr>
        <w:t xml:space="preserve">Artmed, </w:t>
      </w:r>
      <w:r w:rsidR="00FD2124" w:rsidRPr="00F65E97">
        <w:rPr>
          <w:rFonts w:ascii="Times New Roman" w:hAnsi="Times New Roman"/>
          <w:sz w:val="24"/>
          <w:szCs w:val="24"/>
          <w:lang w:val="en-US"/>
        </w:rPr>
        <w:t>p. 31-39</w:t>
      </w:r>
      <w:r w:rsidR="00FD2124">
        <w:rPr>
          <w:rFonts w:ascii="Times New Roman" w:hAnsi="Times New Roman"/>
          <w:sz w:val="24"/>
          <w:szCs w:val="24"/>
          <w:lang w:val="en-US"/>
        </w:rPr>
        <w:t xml:space="preserve">, </w:t>
      </w:r>
      <w:r w:rsidRPr="00F65E97">
        <w:rPr>
          <w:rFonts w:ascii="Times New Roman" w:hAnsi="Times New Roman"/>
          <w:sz w:val="24"/>
          <w:szCs w:val="24"/>
          <w:lang w:val="en-US"/>
        </w:rPr>
        <w:t>1998.</w:t>
      </w:r>
    </w:p>
    <w:p w:rsidR="00BC0556" w:rsidRPr="00F65E97" w:rsidRDefault="00BC0556" w:rsidP="00BC0556">
      <w:pPr>
        <w:spacing w:after="0" w:line="240" w:lineRule="auto"/>
        <w:rPr>
          <w:rFonts w:ascii="Times New Roman" w:hAnsi="Times New Roman"/>
          <w:sz w:val="24"/>
          <w:szCs w:val="24"/>
          <w:lang w:val="en-US"/>
        </w:rPr>
      </w:pPr>
    </w:p>
    <w:p w:rsidR="00BC0556" w:rsidRPr="00F65E97" w:rsidRDefault="00BC0556" w:rsidP="00BC0556">
      <w:pPr>
        <w:spacing w:after="0" w:line="240" w:lineRule="auto"/>
        <w:rPr>
          <w:rFonts w:ascii="Times New Roman" w:hAnsi="Times New Roman"/>
          <w:sz w:val="24"/>
          <w:szCs w:val="24"/>
          <w:lang w:val="en-US"/>
        </w:rPr>
      </w:pPr>
    </w:p>
    <w:p w:rsidR="00BC0556" w:rsidRPr="00F65E97" w:rsidRDefault="00BC0556" w:rsidP="00BC0556">
      <w:pPr>
        <w:autoSpaceDE w:val="0"/>
        <w:autoSpaceDN w:val="0"/>
        <w:adjustRightInd w:val="0"/>
        <w:spacing w:after="0" w:line="240" w:lineRule="auto"/>
        <w:rPr>
          <w:rFonts w:ascii="Times New Roman" w:hAnsi="Times New Roman"/>
          <w:sz w:val="24"/>
          <w:szCs w:val="24"/>
          <w:lang w:eastAsia="pt-BR"/>
        </w:rPr>
      </w:pPr>
      <w:r w:rsidRPr="00F65E97">
        <w:rPr>
          <w:rFonts w:ascii="Times New Roman" w:hAnsi="Times New Roman"/>
          <w:sz w:val="24"/>
          <w:szCs w:val="24"/>
          <w:lang w:eastAsia="pt-BR"/>
        </w:rPr>
        <w:t xml:space="preserve">BOSI, M.L.M.; LUIZ, R.R.; </w:t>
      </w:r>
      <w:r w:rsidRPr="00F65E97">
        <w:rPr>
          <w:rFonts w:ascii="Times New Roman" w:eastAsia="Times New Roman" w:hAnsi="Times New Roman"/>
          <w:sz w:val="24"/>
          <w:szCs w:val="24"/>
          <w:lang w:eastAsia="pt-BR"/>
        </w:rPr>
        <w:t>UCHIMURA, K.Y.; OLIVEIRA, F.P.</w:t>
      </w:r>
      <w:r w:rsidRPr="00F65E97">
        <w:rPr>
          <w:rFonts w:ascii="Times New Roman" w:hAnsi="Times New Roman"/>
          <w:sz w:val="24"/>
          <w:szCs w:val="24"/>
          <w:lang w:eastAsia="pt-BR"/>
        </w:rPr>
        <w:t xml:space="preserve"> Comportamento alimentar e imagem corporal entre estudantes de educação física. </w:t>
      </w:r>
      <w:r w:rsidRPr="00F65E97">
        <w:rPr>
          <w:rFonts w:ascii="Times New Roman" w:hAnsi="Times New Roman"/>
          <w:i/>
          <w:sz w:val="24"/>
          <w:szCs w:val="24"/>
          <w:lang w:eastAsia="pt-BR"/>
        </w:rPr>
        <w:t xml:space="preserve">Jornal Brasileiro de Psiquiatria. </w:t>
      </w:r>
      <w:r w:rsidRPr="00F65E97">
        <w:rPr>
          <w:rFonts w:ascii="Times New Roman" w:hAnsi="Times New Roman"/>
          <w:sz w:val="24"/>
          <w:szCs w:val="24"/>
          <w:lang w:eastAsia="pt-BR"/>
        </w:rPr>
        <w:t xml:space="preserve">v.57, n1, p.28-33, 2008. </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autoSpaceDE w:val="0"/>
        <w:autoSpaceDN w:val="0"/>
        <w:adjustRightInd w:val="0"/>
        <w:spacing w:after="0" w:line="240" w:lineRule="auto"/>
        <w:rPr>
          <w:rFonts w:ascii="Times New Roman" w:eastAsia="Times New Roman" w:hAnsi="Times New Roman"/>
          <w:sz w:val="24"/>
          <w:szCs w:val="24"/>
          <w:lang w:eastAsia="pt-BR"/>
        </w:rPr>
      </w:pPr>
      <w:r w:rsidRPr="00F65E97">
        <w:rPr>
          <w:rFonts w:ascii="Times New Roman" w:eastAsia="Times New Roman" w:hAnsi="Times New Roman"/>
          <w:sz w:val="24"/>
          <w:szCs w:val="24"/>
          <w:lang w:eastAsia="pt-BR"/>
        </w:rPr>
        <w:t xml:space="preserve">BOSI, M.L.M.; UCHIMURA, K.Y.; </w:t>
      </w:r>
      <w:r w:rsidRPr="00F65E97">
        <w:rPr>
          <w:rFonts w:ascii="Times New Roman" w:hAnsi="Times New Roman"/>
          <w:sz w:val="24"/>
          <w:szCs w:val="24"/>
          <w:lang w:eastAsia="pt-BR"/>
        </w:rPr>
        <w:t>LUIZ, R.R.</w:t>
      </w:r>
      <w:r w:rsidRPr="00F65E97">
        <w:rPr>
          <w:rFonts w:ascii="Times New Roman" w:eastAsia="Times New Roman" w:hAnsi="Times New Roman"/>
          <w:sz w:val="24"/>
          <w:szCs w:val="24"/>
          <w:lang w:eastAsia="pt-BR"/>
        </w:rPr>
        <w:t xml:space="preserve"> Comportamento alimentar e imagem corporal entre estudantes de psicologia. </w:t>
      </w:r>
      <w:r w:rsidRPr="00F65E97">
        <w:rPr>
          <w:rFonts w:ascii="Times New Roman" w:eastAsia="Times New Roman" w:hAnsi="Times New Roman"/>
          <w:i/>
          <w:sz w:val="24"/>
          <w:szCs w:val="24"/>
          <w:lang w:eastAsia="pt-BR"/>
        </w:rPr>
        <w:t xml:space="preserve">Jornal Brasileiro de Psiquiatria. </w:t>
      </w:r>
      <w:r w:rsidRPr="00F65E97">
        <w:rPr>
          <w:rFonts w:ascii="Times New Roman" w:eastAsia="Times New Roman" w:hAnsi="Times New Roman"/>
          <w:sz w:val="24"/>
          <w:szCs w:val="24"/>
          <w:lang w:eastAsia="pt-BR"/>
        </w:rPr>
        <w:t xml:space="preserve">v.58, n.3, p.150-155, 2009. </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BUSSE, S. R.; SILVA, B. L. Transtornos Alimentares. </w:t>
      </w:r>
      <w:r w:rsidRPr="00F65E97">
        <w:rPr>
          <w:rFonts w:ascii="Times New Roman" w:hAnsi="Times New Roman"/>
          <w:sz w:val="24"/>
          <w:szCs w:val="24"/>
          <w:lang w:val="en-US"/>
        </w:rPr>
        <w:t xml:space="preserve">In: BUSSE, S, R. (Org.) </w:t>
      </w:r>
      <w:r w:rsidRPr="00F65E97">
        <w:rPr>
          <w:rFonts w:ascii="Times New Roman" w:hAnsi="Times New Roman"/>
          <w:i/>
          <w:sz w:val="24"/>
          <w:szCs w:val="24"/>
        </w:rPr>
        <w:t xml:space="preserve">Anorexia, Bulimia e Obesidade. </w:t>
      </w:r>
      <w:r w:rsidRPr="00F65E97">
        <w:rPr>
          <w:rFonts w:ascii="Times New Roman" w:hAnsi="Times New Roman"/>
          <w:sz w:val="24"/>
          <w:szCs w:val="24"/>
        </w:rPr>
        <w:t>Baruer</w:t>
      </w:r>
      <w:r w:rsidR="00FD2124">
        <w:rPr>
          <w:rFonts w:ascii="Times New Roman" w:hAnsi="Times New Roman"/>
          <w:sz w:val="24"/>
          <w:szCs w:val="24"/>
        </w:rPr>
        <w:t xml:space="preserve">i: </w:t>
      </w:r>
      <w:r w:rsidRPr="00F65E97">
        <w:rPr>
          <w:rFonts w:ascii="Times New Roman" w:hAnsi="Times New Roman"/>
          <w:sz w:val="24"/>
          <w:szCs w:val="24"/>
        </w:rPr>
        <w:t xml:space="preserve">Manole, </w:t>
      </w:r>
      <w:r w:rsidR="00FD2124" w:rsidRPr="00F65E97">
        <w:rPr>
          <w:rFonts w:ascii="Times New Roman" w:hAnsi="Times New Roman"/>
          <w:sz w:val="24"/>
          <w:szCs w:val="24"/>
        </w:rPr>
        <w:t>p. 31-110</w:t>
      </w:r>
      <w:r w:rsidR="00FD2124">
        <w:rPr>
          <w:rFonts w:ascii="Times New Roman" w:hAnsi="Times New Roman"/>
          <w:sz w:val="24"/>
          <w:szCs w:val="24"/>
        </w:rPr>
        <w:t xml:space="preserve">, </w:t>
      </w:r>
      <w:r w:rsidRPr="00F65E97">
        <w:rPr>
          <w:rFonts w:ascii="Times New Roman" w:hAnsi="Times New Roman"/>
          <w:sz w:val="24"/>
          <w:szCs w:val="24"/>
        </w:rPr>
        <w:t>2004.</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CLAUDINO, A. M.; BORGES, M. B. F. </w:t>
      </w:r>
      <w:r w:rsidRPr="00F65E97">
        <w:rPr>
          <w:rFonts w:ascii="Times New Roman" w:hAnsi="Times New Roman"/>
          <w:bCs/>
          <w:sz w:val="24"/>
          <w:szCs w:val="24"/>
        </w:rPr>
        <w:t xml:space="preserve">Critérios diagnósticos para os transtornos alimentares: conceitos </w:t>
      </w:r>
      <w:smartTag w:uri="urn:schemas-microsoft-com:office:smarttags" w:element="PersonName">
        <w:smartTagPr>
          <w:attr w:name="ProductID" w:val="em evolu￧￣o. Revista Brasileira"/>
        </w:smartTagPr>
        <w:r w:rsidRPr="00F65E97">
          <w:rPr>
            <w:rFonts w:ascii="Times New Roman" w:hAnsi="Times New Roman"/>
            <w:bCs/>
            <w:sz w:val="24"/>
            <w:szCs w:val="24"/>
          </w:rPr>
          <w:t>em evolução</w:t>
        </w:r>
        <w:r w:rsidRPr="00F65E97">
          <w:rPr>
            <w:rFonts w:ascii="Times New Roman" w:hAnsi="Times New Roman"/>
            <w:sz w:val="24"/>
            <w:szCs w:val="24"/>
          </w:rPr>
          <w:t xml:space="preserve">. </w:t>
        </w:r>
        <w:r w:rsidRPr="00F65E97">
          <w:rPr>
            <w:rFonts w:ascii="Times New Roman" w:hAnsi="Times New Roman"/>
            <w:i/>
            <w:sz w:val="24"/>
            <w:szCs w:val="24"/>
          </w:rPr>
          <w:t>Revista Brasileira</w:t>
        </w:r>
      </w:smartTag>
      <w:r w:rsidRPr="00F65E97">
        <w:rPr>
          <w:rFonts w:ascii="Times New Roman" w:hAnsi="Times New Roman"/>
          <w:i/>
          <w:sz w:val="24"/>
          <w:szCs w:val="24"/>
        </w:rPr>
        <w:t xml:space="preserve"> de Psiquiatria</w:t>
      </w:r>
      <w:r w:rsidRPr="00F65E97">
        <w:rPr>
          <w:rFonts w:ascii="Times New Roman" w:hAnsi="Times New Roman"/>
          <w:sz w:val="24"/>
          <w:szCs w:val="24"/>
        </w:rPr>
        <w:t>. v.24, supl.3, p.7-12, 2002.</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pStyle w:val="NormalWeb"/>
        <w:spacing w:before="0" w:beforeAutospacing="0" w:after="0" w:afterAutospacing="0"/>
        <w:rPr>
          <w:bCs/>
        </w:rPr>
      </w:pPr>
      <w:r w:rsidRPr="00F65E97">
        <w:rPr>
          <w:bCs/>
        </w:rPr>
        <w:t xml:space="preserve">CENCI, M., PERES, K. G., VASCONCELOS, F. A. G. Prevalência de comportamento bulímico e fatores associados </w:t>
      </w:r>
      <w:smartTag w:uri="urn:schemas-microsoft-com:office:smarttags" w:element="PersonName">
        <w:smartTagPr>
          <w:attr w:name="ProductID" w:val="em universit￡rias. Revista"/>
        </w:smartTagPr>
        <w:r w:rsidRPr="00F65E97">
          <w:rPr>
            <w:bCs/>
          </w:rPr>
          <w:t xml:space="preserve">em universitárias. </w:t>
        </w:r>
        <w:r w:rsidRPr="00F65E97">
          <w:rPr>
            <w:bCs/>
            <w:i/>
          </w:rPr>
          <w:t>Revista</w:t>
        </w:r>
      </w:smartTag>
      <w:r w:rsidRPr="00F65E97">
        <w:rPr>
          <w:bCs/>
          <w:i/>
        </w:rPr>
        <w:t xml:space="preserve"> de Psiquiatria Clínica.</w:t>
      </w:r>
      <w:r w:rsidRPr="00F65E97">
        <w:rPr>
          <w:bCs/>
        </w:rPr>
        <w:t xml:space="preserve"> v.36, n.3, p.83-88, 2009. </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i/>
          <w:sz w:val="24"/>
          <w:szCs w:val="24"/>
        </w:rPr>
      </w:pPr>
      <w:r w:rsidRPr="00F65E97">
        <w:rPr>
          <w:rFonts w:ascii="Times New Roman" w:hAnsi="Times New Roman"/>
          <w:sz w:val="24"/>
          <w:szCs w:val="24"/>
        </w:rPr>
        <w:t xml:space="preserve">CORDÁS, T. A.; SALZANO, F. T.; RIOS, S. R. Os Transtornos Alimentares e a evolução no diagnóstico e tratamento. In: PHILIPPI, S. T.; ALVARENGA, M. </w:t>
      </w:r>
      <w:r w:rsidRPr="00F65E97">
        <w:rPr>
          <w:rFonts w:ascii="Times New Roman" w:hAnsi="Times New Roman"/>
          <w:i/>
          <w:sz w:val="24"/>
          <w:szCs w:val="24"/>
        </w:rPr>
        <w:t xml:space="preserve">Transtornos Alimentares: </w:t>
      </w:r>
      <w:r w:rsidRPr="00F65E97">
        <w:rPr>
          <w:rFonts w:ascii="Times New Roman" w:hAnsi="Times New Roman"/>
          <w:sz w:val="24"/>
          <w:szCs w:val="24"/>
        </w:rPr>
        <w:t>uma visão nutricional</w:t>
      </w:r>
      <w:r w:rsidRPr="00F65E97">
        <w:rPr>
          <w:rFonts w:ascii="Times New Roman" w:hAnsi="Times New Roman"/>
          <w:i/>
          <w:sz w:val="24"/>
          <w:szCs w:val="24"/>
        </w:rPr>
        <w:t>.</w:t>
      </w:r>
      <w:r w:rsidR="00FD2124">
        <w:rPr>
          <w:rFonts w:ascii="Times New Roman" w:hAnsi="Times New Roman"/>
          <w:sz w:val="24"/>
          <w:szCs w:val="24"/>
        </w:rPr>
        <w:t xml:space="preserve"> Barueri: </w:t>
      </w:r>
      <w:r w:rsidRPr="00F65E97">
        <w:rPr>
          <w:rFonts w:ascii="Times New Roman" w:hAnsi="Times New Roman"/>
          <w:sz w:val="24"/>
          <w:szCs w:val="24"/>
        </w:rPr>
        <w:t xml:space="preserve">Manole, </w:t>
      </w:r>
      <w:r w:rsidR="00FD2124">
        <w:rPr>
          <w:rFonts w:ascii="Times New Roman" w:hAnsi="Times New Roman"/>
          <w:sz w:val="24"/>
          <w:szCs w:val="24"/>
        </w:rPr>
        <w:t xml:space="preserve">p.39-62, </w:t>
      </w:r>
      <w:r w:rsidRPr="00F65E97">
        <w:rPr>
          <w:rFonts w:ascii="Times New Roman" w:hAnsi="Times New Roman"/>
          <w:sz w:val="24"/>
          <w:szCs w:val="24"/>
        </w:rPr>
        <w:t xml:space="preserve">2004. </w:t>
      </w:r>
    </w:p>
    <w:p w:rsidR="00BC0556" w:rsidRPr="00F65E97" w:rsidRDefault="00BC0556" w:rsidP="00BC0556">
      <w:pPr>
        <w:autoSpaceDE w:val="0"/>
        <w:autoSpaceDN w:val="0"/>
        <w:adjustRightInd w:val="0"/>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FIATES, G.M.R.; SALLES, R.K. Fatores de risco para o desenvolvimento de distúrbios alimentares: um estudo </w:t>
      </w:r>
      <w:smartTag w:uri="urn:schemas-microsoft-com:office:smarttags" w:element="PersonName">
        <w:smartTagPr>
          <w:attr w:name="ProductID" w:val="em universit￡rias. Revista"/>
        </w:smartTagPr>
        <w:r w:rsidRPr="00F65E97">
          <w:rPr>
            <w:rFonts w:ascii="Times New Roman" w:hAnsi="Times New Roman"/>
            <w:sz w:val="24"/>
            <w:szCs w:val="24"/>
          </w:rPr>
          <w:t xml:space="preserve">em universitárias. </w:t>
        </w:r>
        <w:r w:rsidRPr="00F65E97">
          <w:rPr>
            <w:rFonts w:ascii="Times New Roman" w:hAnsi="Times New Roman"/>
            <w:i/>
            <w:sz w:val="24"/>
            <w:szCs w:val="24"/>
          </w:rPr>
          <w:t>Revista</w:t>
        </w:r>
      </w:smartTag>
      <w:r w:rsidRPr="00F65E97">
        <w:rPr>
          <w:rFonts w:ascii="Times New Roman" w:hAnsi="Times New Roman"/>
          <w:i/>
          <w:sz w:val="24"/>
          <w:szCs w:val="24"/>
        </w:rPr>
        <w:t xml:space="preserve"> de Nutrição.</w:t>
      </w:r>
      <w:r w:rsidRPr="00F65E97">
        <w:rPr>
          <w:rFonts w:ascii="Times New Roman" w:hAnsi="Times New Roman"/>
          <w:sz w:val="24"/>
          <w:szCs w:val="24"/>
        </w:rPr>
        <w:t xml:space="preserve"> v.14, Supl.0, p.3-6, 2001; </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FREITAS, S. R. Instrumentos para a avaliação dos transtornos alimentares. In: NUNES, M.A. et al. </w:t>
      </w:r>
      <w:r w:rsidRPr="00F65E97">
        <w:rPr>
          <w:rFonts w:ascii="Times New Roman" w:hAnsi="Times New Roman"/>
          <w:i/>
          <w:sz w:val="24"/>
          <w:szCs w:val="24"/>
        </w:rPr>
        <w:t>Transtornos alimentares e obesidade.</w:t>
      </w:r>
      <w:r w:rsidRPr="00F65E97">
        <w:rPr>
          <w:rFonts w:ascii="Times New Roman" w:hAnsi="Times New Roman"/>
          <w:sz w:val="24"/>
          <w:szCs w:val="24"/>
        </w:rPr>
        <w:t xml:space="preserve"> Porto Alegre: Artmed, </w:t>
      </w:r>
      <w:r w:rsidR="00FD2124" w:rsidRPr="00F65E97">
        <w:rPr>
          <w:rFonts w:ascii="Times New Roman" w:hAnsi="Times New Roman"/>
          <w:sz w:val="24"/>
          <w:szCs w:val="24"/>
        </w:rPr>
        <w:t>p. 214-248</w:t>
      </w:r>
      <w:r w:rsidR="00FD2124">
        <w:rPr>
          <w:rFonts w:ascii="Times New Roman" w:hAnsi="Times New Roman"/>
          <w:sz w:val="24"/>
          <w:szCs w:val="24"/>
        </w:rPr>
        <w:t xml:space="preserve">, </w:t>
      </w:r>
      <w:r w:rsidRPr="00F65E97">
        <w:rPr>
          <w:rFonts w:ascii="Times New Roman" w:hAnsi="Times New Roman"/>
          <w:sz w:val="24"/>
          <w:szCs w:val="24"/>
        </w:rPr>
        <w:t>2006.</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autoSpaceDE w:val="0"/>
        <w:autoSpaceDN w:val="0"/>
        <w:adjustRightInd w:val="0"/>
        <w:spacing w:after="0" w:line="240" w:lineRule="auto"/>
        <w:rPr>
          <w:rFonts w:ascii="Times New Roman" w:hAnsi="Times New Roman"/>
          <w:sz w:val="24"/>
          <w:szCs w:val="24"/>
          <w:lang w:eastAsia="pt-BR"/>
        </w:rPr>
      </w:pPr>
      <w:r w:rsidRPr="00F65E97">
        <w:rPr>
          <w:rFonts w:ascii="Times New Roman" w:hAnsi="Times New Roman"/>
          <w:sz w:val="24"/>
          <w:szCs w:val="24"/>
          <w:lang w:eastAsia="pt-BR"/>
        </w:rPr>
        <w:t xml:space="preserve">GONÇALVES, T.D.; BARBOSA, M.P.; ROSA, L.C.L.; RODRIGUES, A.M. Comportamento anoréxico e percepção corporal </w:t>
      </w:r>
      <w:smartTag w:uri="urn:schemas-microsoft-com:office:smarttags" w:element="PersonName">
        <w:smartTagPr>
          <w:attr w:name="ProductID" w:val="em universit￡rios. Jornal Brasileiro"/>
        </w:smartTagPr>
        <w:r w:rsidRPr="00F65E97">
          <w:rPr>
            <w:rFonts w:ascii="Times New Roman" w:hAnsi="Times New Roman"/>
            <w:sz w:val="24"/>
            <w:szCs w:val="24"/>
            <w:lang w:eastAsia="pt-BR"/>
          </w:rPr>
          <w:t xml:space="preserve">em universitários. </w:t>
        </w:r>
        <w:r w:rsidRPr="00F65E97">
          <w:rPr>
            <w:rFonts w:ascii="Times New Roman" w:hAnsi="Times New Roman"/>
            <w:i/>
            <w:sz w:val="24"/>
            <w:szCs w:val="24"/>
            <w:lang w:eastAsia="pt-BR"/>
          </w:rPr>
          <w:t>Jornal Brasileiro</w:t>
        </w:r>
      </w:smartTag>
      <w:r w:rsidRPr="00F65E97">
        <w:rPr>
          <w:rFonts w:ascii="Times New Roman" w:hAnsi="Times New Roman"/>
          <w:i/>
          <w:sz w:val="24"/>
          <w:szCs w:val="24"/>
          <w:lang w:eastAsia="pt-BR"/>
        </w:rPr>
        <w:t xml:space="preserve"> de Psiquiatria. </w:t>
      </w:r>
      <w:r w:rsidRPr="00F65E97">
        <w:rPr>
          <w:rFonts w:ascii="Times New Roman" w:hAnsi="Times New Roman"/>
          <w:sz w:val="24"/>
          <w:szCs w:val="24"/>
          <w:lang w:eastAsia="pt-BR"/>
        </w:rPr>
        <w:t>v.57, n</w:t>
      </w:r>
      <w:r w:rsidR="00FD2124">
        <w:rPr>
          <w:rFonts w:ascii="Times New Roman" w:hAnsi="Times New Roman"/>
          <w:sz w:val="24"/>
          <w:szCs w:val="24"/>
          <w:lang w:eastAsia="pt-BR"/>
        </w:rPr>
        <w:t>.</w:t>
      </w:r>
      <w:r w:rsidRPr="00F65E97">
        <w:rPr>
          <w:rFonts w:ascii="Times New Roman" w:hAnsi="Times New Roman"/>
          <w:sz w:val="24"/>
          <w:szCs w:val="24"/>
          <w:lang w:eastAsia="pt-BR"/>
        </w:rPr>
        <w:t xml:space="preserve">3, p.166-170, 2008. </w:t>
      </w:r>
    </w:p>
    <w:p w:rsidR="00BC0556" w:rsidRPr="00F65E97" w:rsidRDefault="00BC0556" w:rsidP="00BC0556">
      <w:pPr>
        <w:tabs>
          <w:tab w:val="left" w:pos="1560"/>
        </w:tabs>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bCs/>
          <w:sz w:val="24"/>
          <w:szCs w:val="24"/>
        </w:rPr>
      </w:pPr>
      <w:r w:rsidRPr="00F65E97">
        <w:rPr>
          <w:rFonts w:ascii="Times New Roman" w:hAnsi="Times New Roman"/>
          <w:sz w:val="24"/>
          <w:szCs w:val="24"/>
        </w:rPr>
        <w:lastRenderedPageBreak/>
        <w:t xml:space="preserve">KIRSTEN, V. R.; FRATTON, F.; PORTA, N. B. D. </w:t>
      </w:r>
      <w:r w:rsidRPr="00F65E97">
        <w:rPr>
          <w:rFonts w:ascii="Times New Roman" w:hAnsi="Times New Roman"/>
          <w:bCs/>
          <w:sz w:val="24"/>
          <w:szCs w:val="24"/>
        </w:rPr>
        <w:t xml:space="preserve">Transtornos alimentares em alunas de nutrição do Rio Grande do Sul. </w:t>
      </w:r>
      <w:r w:rsidRPr="00F65E97">
        <w:rPr>
          <w:rFonts w:ascii="Times New Roman" w:hAnsi="Times New Roman"/>
          <w:bCs/>
          <w:i/>
          <w:sz w:val="24"/>
          <w:szCs w:val="24"/>
        </w:rPr>
        <w:t>Revista de Nutrição</w:t>
      </w:r>
      <w:r w:rsidRPr="00F65E97">
        <w:rPr>
          <w:rFonts w:ascii="Times New Roman" w:hAnsi="Times New Roman"/>
          <w:bCs/>
          <w:sz w:val="24"/>
          <w:szCs w:val="24"/>
        </w:rPr>
        <w:t xml:space="preserve">. v. 22, n. 2, p.219-227, 2009. </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LAMOUNIER, J. A.; VILELA, J. E. M. Anorexia nervosa e bulimia. Distúrbios Alimentares na infância e adolescência. In: FONSECA, J. G. M. (Ed.). </w:t>
      </w:r>
      <w:r w:rsidRPr="00F65E97">
        <w:rPr>
          <w:rFonts w:ascii="Times New Roman" w:hAnsi="Times New Roman"/>
          <w:i/>
          <w:sz w:val="24"/>
          <w:szCs w:val="24"/>
        </w:rPr>
        <w:t>Enciclopédia da saúde:</w:t>
      </w:r>
      <w:r w:rsidRPr="00F65E97">
        <w:rPr>
          <w:rFonts w:ascii="Times New Roman" w:hAnsi="Times New Roman"/>
          <w:sz w:val="24"/>
          <w:szCs w:val="24"/>
        </w:rPr>
        <w:t xml:space="preserve"> obesidade e outros distúrbios alimenta</w:t>
      </w:r>
      <w:r w:rsidR="00FD2124">
        <w:rPr>
          <w:rFonts w:ascii="Times New Roman" w:hAnsi="Times New Roman"/>
          <w:sz w:val="24"/>
          <w:szCs w:val="24"/>
        </w:rPr>
        <w:t xml:space="preserve">res (v.2). Rio de Janeiro. </w:t>
      </w:r>
      <w:r w:rsidRPr="00F65E97">
        <w:rPr>
          <w:rFonts w:ascii="Times New Roman" w:hAnsi="Times New Roman"/>
          <w:sz w:val="24"/>
          <w:szCs w:val="24"/>
        </w:rPr>
        <w:t xml:space="preserve">Medsi, </w:t>
      </w:r>
      <w:r w:rsidR="00FD2124">
        <w:rPr>
          <w:rFonts w:ascii="Times New Roman" w:hAnsi="Times New Roman"/>
          <w:sz w:val="24"/>
          <w:szCs w:val="24"/>
        </w:rPr>
        <w:t>p. 295-</w:t>
      </w:r>
      <w:r w:rsidR="00FD2124" w:rsidRPr="00F65E97">
        <w:rPr>
          <w:rFonts w:ascii="Times New Roman" w:hAnsi="Times New Roman"/>
          <w:sz w:val="24"/>
          <w:szCs w:val="24"/>
        </w:rPr>
        <w:t>307</w:t>
      </w:r>
      <w:r w:rsidR="00FD2124">
        <w:rPr>
          <w:rFonts w:ascii="Times New Roman" w:hAnsi="Times New Roman"/>
          <w:sz w:val="24"/>
          <w:szCs w:val="24"/>
        </w:rPr>
        <w:t xml:space="preserve">, </w:t>
      </w:r>
      <w:r w:rsidRPr="00F65E97">
        <w:rPr>
          <w:rFonts w:ascii="Times New Roman" w:hAnsi="Times New Roman"/>
          <w:sz w:val="24"/>
          <w:szCs w:val="24"/>
        </w:rPr>
        <w:t>2001.</w:t>
      </w:r>
    </w:p>
    <w:p w:rsidR="00BC0556" w:rsidRPr="00F65E97" w:rsidRDefault="00BC0556" w:rsidP="00BC0556">
      <w:pPr>
        <w:pStyle w:val="NormalWeb"/>
        <w:spacing w:before="0" w:beforeAutospacing="0" w:after="0" w:afterAutospacing="0"/>
      </w:pPr>
    </w:p>
    <w:p w:rsidR="00BC0556" w:rsidRPr="00F65E97" w:rsidRDefault="00BC0556" w:rsidP="00BC0556">
      <w:pPr>
        <w:pStyle w:val="NormalWeb"/>
        <w:spacing w:before="0" w:beforeAutospacing="0" w:after="0" w:afterAutospacing="0"/>
        <w:rPr>
          <w:bCs/>
        </w:rPr>
      </w:pPr>
      <w:r w:rsidRPr="00F65E97">
        <w:t xml:space="preserve">MAGALHÃES, V. M.; MENDONÇA, G. A. S. </w:t>
      </w:r>
      <w:r w:rsidRPr="00F65E97">
        <w:rPr>
          <w:bCs/>
        </w:rPr>
        <w:t>Transtornos alimentares em universitárias: estudo de confiabilidade da versão brasileira de questionários autopreenchíveis</w:t>
      </w:r>
      <w:r w:rsidRPr="00F65E97">
        <w:rPr>
          <w:bCs/>
          <w:i/>
        </w:rPr>
        <w:t>.</w:t>
      </w:r>
      <w:r w:rsidRPr="00F65E97">
        <w:rPr>
          <w:bCs/>
        </w:rPr>
        <w:t xml:space="preserve"> </w:t>
      </w:r>
      <w:r w:rsidRPr="00F65E97">
        <w:rPr>
          <w:bCs/>
          <w:i/>
        </w:rPr>
        <w:t>Revista Brasileira de Epidemiologia</w:t>
      </w:r>
      <w:r w:rsidRPr="00F65E97">
        <w:rPr>
          <w:bCs/>
        </w:rPr>
        <w:t xml:space="preserve">, São Paulo, v. 8, n.3, p.236-245, 2005. </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MARTINS, C.R.; PELEGRINI, A.; MATHEUS, S.C.; PETROSKI, E.D. Insatisfação com a imagem corporal e relação com estado nutricional, adiposidade e sintomas de anorexia e bulimia </w:t>
      </w:r>
      <w:smartTag w:uri="urn:schemas-microsoft-com:office:smarttags" w:element="PersonName">
        <w:smartTagPr>
          <w:attr w:name="ProductID" w:val="em adolescentes. Revista"/>
        </w:smartTagPr>
        <w:r w:rsidRPr="00F65E97">
          <w:rPr>
            <w:rFonts w:ascii="Times New Roman" w:hAnsi="Times New Roman"/>
            <w:sz w:val="24"/>
            <w:szCs w:val="24"/>
          </w:rPr>
          <w:t xml:space="preserve">em adolescentes. </w:t>
        </w:r>
        <w:r w:rsidRPr="00F65E97">
          <w:rPr>
            <w:rFonts w:ascii="Times New Roman" w:hAnsi="Times New Roman"/>
            <w:i/>
            <w:sz w:val="24"/>
            <w:szCs w:val="24"/>
          </w:rPr>
          <w:t>Revista</w:t>
        </w:r>
      </w:smartTag>
      <w:r w:rsidRPr="00F65E97">
        <w:rPr>
          <w:rFonts w:ascii="Times New Roman" w:hAnsi="Times New Roman"/>
          <w:i/>
          <w:sz w:val="24"/>
          <w:szCs w:val="24"/>
        </w:rPr>
        <w:t xml:space="preserve"> de Psiquiatria do Rio Grande do Sul. </w:t>
      </w:r>
      <w:r w:rsidRPr="00F65E97">
        <w:rPr>
          <w:rFonts w:ascii="Times New Roman" w:hAnsi="Times New Roman"/>
          <w:sz w:val="24"/>
          <w:szCs w:val="24"/>
        </w:rPr>
        <w:t>v.32, n.1, p.19-23, 2010.</w:t>
      </w:r>
    </w:p>
    <w:p w:rsidR="00BC0556" w:rsidRPr="00F65E97" w:rsidRDefault="00BC0556" w:rsidP="00BC0556">
      <w:pPr>
        <w:spacing w:after="0" w:line="240" w:lineRule="auto"/>
        <w:rPr>
          <w:rFonts w:ascii="Times New Roman" w:hAnsi="Times New Roman"/>
          <w:sz w:val="24"/>
          <w:szCs w:val="24"/>
        </w:rPr>
      </w:pPr>
    </w:p>
    <w:p w:rsidR="00BC0556" w:rsidRPr="00BC0556"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MELO, S. S.; ODORIZZI, C. M. C.</w:t>
      </w:r>
      <w:r w:rsidRPr="00F65E97">
        <w:rPr>
          <w:rFonts w:ascii="Times New Roman" w:hAnsi="Times New Roman"/>
          <w:b/>
          <w:sz w:val="24"/>
          <w:szCs w:val="24"/>
        </w:rPr>
        <w:t xml:space="preserve"> </w:t>
      </w:r>
      <w:r w:rsidRPr="00F65E97">
        <w:rPr>
          <w:rFonts w:ascii="Times New Roman" w:hAnsi="Times New Roman"/>
          <w:sz w:val="24"/>
          <w:szCs w:val="24"/>
        </w:rPr>
        <w:t xml:space="preserve">Diagnóstico sugestivo de transtorno da compulsão alimentar periódica em portadores de </w:t>
      </w:r>
      <w:r w:rsidRPr="00F65E97">
        <w:rPr>
          <w:rFonts w:ascii="Times New Roman" w:hAnsi="Times New Roman"/>
          <w:i/>
          <w:iCs/>
          <w:sz w:val="24"/>
          <w:szCs w:val="24"/>
        </w:rPr>
        <w:t xml:space="preserve">diabetes mellitus </w:t>
      </w:r>
      <w:r w:rsidRPr="00F65E97">
        <w:rPr>
          <w:rFonts w:ascii="Times New Roman" w:hAnsi="Times New Roman"/>
          <w:sz w:val="24"/>
          <w:szCs w:val="24"/>
        </w:rPr>
        <w:t xml:space="preserve">tipo 2 e seu efeito sobre o controle metabólico. </w:t>
      </w:r>
      <w:r w:rsidRPr="00BC0556">
        <w:rPr>
          <w:rFonts w:ascii="Times New Roman" w:hAnsi="Times New Roman"/>
          <w:i/>
          <w:sz w:val="24"/>
          <w:szCs w:val="24"/>
        </w:rPr>
        <w:t>Einstein,</w:t>
      </w:r>
      <w:r w:rsidRPr="00BC0556">
        <w:rPr>
          <w:rFonts w:ascii="Times New Roman" w:hAnsi="Times New Roman"/>
          <w:sz w:val="24"/>
          <w:szCs w:val="24"/>
        </w:rPr>
        <w:t xml:space="preserve"> v.7, n.3, p. 302-307, 2009.</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NOGUEIRA, F.C.; CHRISTIANINI, A.R.; RODRIGUEZ, R.A.; LARRIEUX, S.; CORDÁS, T.A. Transtornos da alimentação e impulsividade. In: ABREU, C.A.; TAVARES, H.; CORDÁS, T.A. (Org). </w:t>
      </w:r>
      <w:r w:rsidRPr="00F65E97">
        <w:rPr>
          <w:rFonts w:ascii="Times New Roman" w:hAnsi="Times New Roman"/>
          <w:i/>
          <w:sz w:val="24"/>
          <w:szCs w:val="24"/>
        </w:rPr>
        <w:t>Manual clínico dos transtornos do controle dos impulsos.</w:t>
      </w:r>
      <w:r w:rsidRPr="00F65E97">
        <w:rPr>
          <w:rFonts w:ascii="Times New Roman" w:hAnsi="Times New Roman"/>
          <w:sz w:val="24"/>
          <w:szCs w:val="24"/>
        </w:rPr>
        <w:t xml:space="preserve"> São Paulo: Artmed, </w:t>
      </w:r>
      <w:r w:rsidR="00FD2124" w:rsidRPr="00F65E97">
        <w:rPr>
          <w:rFonts w:ascii="Times New Roman" w:hAnsi="Times New Roman"/>
          <w:sz w:val="24"/>
          <w:szCs w:val="24"/>
        </w:rPr>
        <w:t>p.155-180</w:t>
      </w:r>
      <w:r w:rsidR="00FD2124">
        <w:rPr>
          <w:rFonts w:ascii="Times New Roman" w:hAnsi="Times New Roman"/>
          <w:sz w:val="24"/>
          <w:szCs w:val="24"/>
        </w:rPr>
        <w:t xml:space="preserve">, </w:t>
      </w:r>
      <w:r w:rsidRPr="00F65E97">
        <w:rPr>
          <w:rFonts w:ascii="Times New Roman" w:hAnsi="Times New Roman"/>
          <w:sz w:val="24"/>
          <w:szCs w:val="24"/>
        </w:rPr>
        <w:t>2008.</w:t>
      </w:r>
    </w:p>
    <w:p w:rsidR="00BC0556" w:rsidRPr="00F65E97" w:rsidRDefault="00BC0556" w:rsidP="00BC0556">
      <w:pPr>
        <w:pStyle w:val="NormalWeb"/>
        <w:rPr>
          <w:iCs/>
        </w:rPr>
      </w:pPr>
      <w:r w:rsidRPr="00F65E97">
        <w:t xml:space="preserve">NUNES, M. A.; APPOLINARIO, J. C.; GALVÃO, A. L.; COUTINHO, W. </w:t>
      </w:r>
      <w:r w:rsidRPr="00F65E97">
        <w:rPr>
          <w:i/>
          <w:iCs/>
        </w:rPr>
        <w:t>Transtornos Alimentares e Obesidade</w:t>
      </w:r>
      <w:r w:rsidRPr="00F65E97">
        <w:t>. Porto Alegre: Artmed, 2006.</w:t>
      </w: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NUNES, M. A. A; RAMOS, D. C. Anorexia Nervosa: Classificação Diagnóstica e Quadro Clínico. In: NUNES, M. A., et. al. </w:t>
      </w:r>
      <w:r w:rsidRPr="00F65E97">
        <w:rPr>
          <w:rFonts w:ascii="Times New Roman" w:hAnsi="Times New Roman"/>
          <w:i/>
          <w:sz w:val="24"/>
          <w:szCs w:val="24"/>
        </w:rPr>
        <w:t xml:space="preserve">Transtornos Alimentares e Obesidade. </w:t>
      </w:r>
      <w:r w:rsidR="00FD2124">
        <w:rPr>
          <w:rFonts w:ascii="Times New Roman" w:hAnsi="Times New Roman"/>
          <w:sz w:val="24"/>
          <w:szCs w:val="24"/>
        </w:rPr>
        <w:t>Porto Alegre: Artmed, p. 21-</w:t>
      </w:r>
      <w:r w:rsidR="00FD2124" w:rsidRPr="00F65E97">
        <w:rPr>
          <w:rFonts w:ascii="Times New Roman" w:hAnsi="Times New Roman"/>
          <w:sz w:val="24"/>
          <w:szCs w:val="24"/>
        </w:rPr>
        <w:t>30</w:t>
      </w:r>
      <w:r w:rsidR="00FD2124">
        <w:rPr>
          <w:rFonts w:ascii="Times New Roman" w:hAnsi="Times New Roman"/>
          <w:sz w:val="24"/>
          <w:szCs w:val="24"/>
        </w:rPr>
        <w:t>, 1998</w:t>
      </w:r>
      <w:r w:rsidRPr="00F65E97">
        <w:rPr>
          <w:rFonts w:ascii="Times New Roman" w:hAnsi="Times New Roman"/>
          <w:sz w:val="24"/>
          <w:szCs w:val="24"/>
        </w:rPr>
        <w:t>.</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eastAsia="Times New Roman" w:hAnsi="Times New Roman"/>
          <w:sz w:val="24"/>
          <w:szCs w:val="24"/>
          <w:lang w:eastAsia="pt-BR"/>
        </w:rPr>
      </w:pPr>
      <w:r w:rsidRPr="00F65E97">
        <w:rPr>
          <w:rFonts w:ascii="Times New Roman" w:eastAsia="Times New Roman" w:hAnsi="Times New Roman"/>
          <w:sz w:val="24"/>
          <w:szCs w:val="24"/>
          <w:lang w:eastAsia="pt-BR"/>
        </w:rPr>
        <w:t xml:space="preserve">OLIVEIRA, F.P.; BOSI, M.L.M. VIGARIO, P.S.; VIEIRA, R.S. Comportamento alimentar e imagem corporal </w:t>
      </w:r>
      <w:smartTag w:uri="urn:schemas-microsoft-com:office:smarttags" w:element="PersonName">
        <w:smartTagPr>
          <w:attr w:name="ProductID" w:val="em atletas. Revista Brasileira"/>
        </w:smartTagPr>
        <w:r w:rsidRPr="00F65E97">
          <w:rPr>
            <w:rFonts w:ascii="Times New Roman" w:eastAsia="Times New Roman" w:hAnsi="Times New Roman"/>
            <w:sz w:val="24"/>
            <w:szCs w:val="24"/>
            <w:lang w:eastAsia="pt-BR"/>
          </w:rPr>
          <w:t xml:space="preserve">em atletas. </w:t>
        </w:r>
        <w:r w:rsidRPr="00F65E97">
          <w:rPr>
            <w:rFonts w:ascii="Times New Roman" w:eastAsia="Times New Roman" w:hAnsi="Times New Roman"/>
            <w:i/>
            <w:sz w:val="24"/>
            <w:szCs w:val="24"/>
            <w:lang w:eastAsia="pt-BR"/>
          </w:rPr>
          <w:t>Revista Brasileira</w:t>
        </w:r>
      </w:smartTag>
      <w:r w:rsidRPr="00F65E97">
        <w:rPr>
          <w:rFonts w:ascii="Times New Roman" w:eastAsia="Times New Roman" w:hAnsi="Times New Roman"/>
          <w:i/>
          <w:sz w:val="24"/>
          <w:szCs w:val="24"/>
          <w:lang w:eastAsia="pt-BR"/>
        </w:rPr>
        <w:t xml:space="preserve"> de Medicina do Esporte. </w:t>
      </w:r>
      <w:r w:rsidRPr="00F65E97">
        <w:rPr>
          <w:rFonts w:ascii="Times New Roman" w:eastAsia="Times New Roman" w:hAnsi="Times New Roman"/>
          <w:sz w:val="24"/>
          <w:szCs w:val="24"/>
          <w:lang w:eastAsia="pt-BR"/>
        </w:rPr>
        <w:t>v.9, n.6, p.348-356, 2003.</w:t>
      </w:r>
    </w:p>
    <w:p w:rsidR="00BC0556" w:rsidRPr="00F65E97" w:rsidRDefault="00BC0556" w:rsidP="00BC0556">
      <w:pPr>
        <w:pStyle w:val="NormalWeb"/>
        <w:rPr>
          <w:iCs/>
        </w:rPr>
      </w:pPr>
      <w:r w:rsidRPr="00F65E97">
        <w:rPr>
          <w:iCs/>
        </w:rPr>
        <w:t xml:space="preserve">PAPELBAUM, M. Transtornos alimentares e diabetes melito. In: </w:t>
      </w:r>
      <w:r w:rsidRPr="00F65E97">
        <w:t xml:space="preserve">NUNES, M.A.; APPOLINARIO, J.C.; GALVÃO, A.L.; COUTINHO, W. </w:t>
      </w:r>
      <w:r w:rsidRPr="00F65E97">
        <w:rPr>
          <w:i/>
          <w:iCs/>
        </w:rPr>
        <w:t>Transtornos Alimentares e Obesidade</w:t>
      </w:r>
      <w:r w:rsidRPr="00F65E97">
        <w:rPr>
          <w:i/>
        </w:rPr>
        <w:t>.</w:t>
      </w:r>
      <w:r w:rsidRPr="00F65E97">
        <w:t xml:space="preserve"> Port</w:t>
      </w:r>
      <w:r w:rsidR="00FD2124">
        <w:t>o Alegre: Artmed, p. 220-</w:t>
      </w:r>
      <w:r w:rsidR="00FD2124" w:rsidRPr="00F65E97">
        <w:t>229</w:t>
      </w:r>
      <w:r w:rsidR="00FD2124">
        <w:t>, 2006</w:t>
      </w:r>
      <w:r w:rsidRPr="00F65E97">
        <w:t>.</w:t>
      </w:r>
    </w:p>
    <w:p w:rsidR="00BC0556" w:rsidRPr="00F65E97" w:rsidRDefault="00BC0556" w:rsidP="00BC0556">
      <w:pPr>
        <w:autoSpaceDE w:val="0"/>
        <w:autoSpaceDN w:val="0"/>
        <w:adjustRightInd w:val="0"/>
        <w:spacing w:after="0" w:line="240" w:lineRule="auto"/>
        <w:rPr>
          <w:rFonts w:ascii="Times New Roman" w:eastAsia="Times New Roman" w:hAnsi="Times New Roman"/>
          <w:sz w:val="24"/>
          <w:szCs w:val="24"/>
          <w:lang w:eastAsia="pt-BR"/>
        </w:rPr>
      </w:pPr>
      <w:r w:rsidRPr="00F65E97">
        <w:rPr>
          <w:rFonts w:ascii="Times New Roman" w:eastAsia="Times New Roman" w:hAnsi="Times New Roman"/>
          <w:sz w:val="24"/>
          <w:szCs w:val="24"/>
          <w:lang w:eastAsia="pt-BR"/>
        </w:rPr>
        <w:t xml:space="preserve">RIBEIRO, L.G.; VEIGA, G.V. Imagem corporal e comportamento de risco para transtornos alimentares em bailarinos profissionais. </w:t>
      </w:r>
      <w:r w:rsidRPr="00F65E97">
        <w:rPr>
          <w:rFonts w:ascii="Times New Roman" w:eastAsia="Times New Roman" w:hAnsi="Times New Roman"/>
          <w:i/>
          <w:sz w:val="24"/>
          <w:szCs w:val="24"/>
          <w:lang w:eastAsia="pt-BR"/>
        </w:rPr>
        <w:t xml:space="preserve">Revista Brasileira de Medicina do Esporte. </w:t>
      </w:r>
      <w:r w:rsidRPr="00F65E97">
        <w:rPr>
          <w:rFonts w:ascii="Times New Roman" w:eastAsia="Times New Roman" w:hAnsi="Times New Roman"/>
          <w:sz w:val="24"/>
          <w:szCs w:val="24"/>
          <w:lang w:eastAsia="pt-BR"/>
        </w:rPr>
        <w:t xml:space="preserve">v.16, n2, p.99-102, 2010. </w:t>
      </w:r>
    </w:p>
    <w:p w:rsidR="00BC0556" w:rsidRPr="00F65E97" w:rsidRDefault="00BC0556" w:rsidP="00BC0556">
      <w:pPr>
        <w:autoSpaceDE w:val="0"/>
        <w:autoSpaceDN w:val="0"/>
        <w:adjustRightInd w:val="0"/>
        <w:spacing w:after="0" w:line="240" w:lineRule="auto"/>
        <w:rPr>
          <w:rFonts w:ascii="Times New Roman" w:hAnsi="Times New Roman"/>
          <w:sz w:val="24"/>
          <w:szCs w:val="24"/>
        </w:rPr>
      </w:pPr>
    </w:p>
    <w:p w:rsidR="00BC0556" w:rsidRDefault="00BC0556" w:rsidP="00BC0556">
      <w:pPr>
        <w:spacing w:after="0" w:line="240" w:lineRule="auto"/>
        <w:rPr>
          <w:rFonts w:ascii="Times New Roman" w:eastAsia="Times New Roman" w:hAnsi="Times New Roman"/>
          <w:sz w:val="24"/>
          <w:szCs w:val="24"/>
        </w:rPr>
      </w:pPr>
      <w:r w:rsidRPr="00F65E97">
        <w:rPr>
          <w:rFonts w:ascii="Times New Roman" w:eastAsia="Times New Roman" w:hAnsi="Times New Roman"/>
          <w:sz w:val="24"/>
          <w:szCs w:val="24"/>
        </w:rPr>
        <w:t xml:space="preserve">SILVA, K.C.C.; PONTIERI, F.M. </w:t>
      </w:r>
      <w:r w:rsidRPr="00F65E97">
        <w:rPr>
          <w:rFonts w:ascii="Times New Roman" w:eastAsia="Times New Roman" w:hAnsi="Times New Roman"/>
          <w:iCs/>
          <w:sz w:val="24"/>
          <w:szCs w:val="24"/>
        </w:rPr>
        <w:t>Prevalência de Transtornos Alimentares em Acadêmicos de um Curso de Nutrição</w:t>
      </w:r>
      <w:r w:rsidRPr="00F65E97">
        <w:rPr>
          <w:rFonts w:ascii="Times New Roman" w:eastAsia="Times New Roman" w:hAnsi="Times New Roman"/>
          <w:i/>
          <w:iCs/>
          <w:sz w:val="24"/>
          <w:szCs w:val="24"/>
        </w:rPr>
        <w:t xml:space="preserve">. </w:t>
      </w:r>
      <w:r w:rsidRPr="00F65E97">
        <w:rPr>
          <w:rFonts w:ascii="Times New Roman" w:eastAsia="Times New Roman" w:hAnsi="Times New Roman"/>
          <w:i/>
          <w:sz w:val="24"/>
          <w:szCs w:val="24"/>
        </w:rPr>
        <w:t>Anuário da Produção de Iniciação Científica Discente</w:t>
      </w:r>
      <w:r w:rsidR="00E86DF4">
        <w:rPr>
          <w:rFonts w:ascii="Times New Roman" w:eastAsia="Times New Roman" w:hAnsi="Times New Roman"/>
          <w:sz w:val="24"/>
          <w:szCs w:val="24"/>
        </w:rPr>
        <w:t>. v.11, n.12, p.115-128, 2008.</w:t>
      </w:r>
    </w:p>
    <w:p w:rsidR="00E86DF4" w:rsidRDefault="00E86DF4" w:rsidP="00BC0556">
      <w:pPr>
        <w:spacing w:after="0" w:line="240" w:lineRule="auto"/>
        <w:rPr>
          <w:rFonts w:ascii="Times New Roman" w:eastAsia="Times New Roman" w:hAnsi="Times New Roman"/>
          <w:sz w:val="24"/>
          <w:szCs w:val="24"/>
        </w:rPr>
      </w:pPr>
    </w:p>
    <w:p w:rsidR="00E86DF4" w:rsidRPr="00E86DF4" w:rsidRDefault="00E86DF4" w:rsidP="00BC055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SOUZA, F.G.M.; MARTINS, M.C.R.; MONTEIRO, F.C.C.; MENEZES NETO, G.C.; RIBEIRO, I.B. Anorexia e bulimia nervosa em alunas da Faculdade de Medicina da Universidade Federal do Ceará – UFC. </w:t>
      </w:r>
      <w:r>
        <w:rPr>
          <w:rFonts w:ascii="Times New Roman" w:eastAsia="Times New Roman" w:hAnsi="Times New Roman"/>
          <w:i/>
          <w:sz w:val="24"/>
          <w:szCs w:val="24"/>
        </w:rPr>
        <w:t>Revista de Psiquiatria Clínica,</w:t>
      </w:r>
      <w:r>
        <w:rPr>
          <w:rFonts w:ascii="Times New Roman" w:eastAsia="Times New Roman" w:hAnsi="Times New Roman"/>
          <w:sz w:val="24"/>
          <w:szCs w:val="24"/>
        </w:rPr>
        <w:t xml:space="preserve"> v.29, n.4, p.172-180, 2002.</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spacing w:after="0" w:line="240" w:lineRule="auto"/>
        <w:rPr>
          <w:rFonts w:ascii="Times New Roman" w:hAnsi="Times New Roman"/>
          <w:sz w:val="24"/>
          <w:szCs w:val="24"/>
        </w:rPr>
      </w:pPr>
      <w:r w:rsidRPr="00F65E97">
        <w:rPr>
          <w:rFonts w:ascii="Times New Roman" w:hAnsi="Times New Roman"/>
          <w:sz w:val="24"/>
          <w:szCs w:val="24"/>
        </w:rPr>
        <w:t xml:space="preserve">PENZ, L.R.; BOSCO, S.M.D.; VIEIRA, J.M. Risco para o desenvolvimento de transtornos alimentares em estudantes de nutrição. </w:t>
      </w:r>
      <w:r w:rsidRPr="00F65E97">
        <w:rPr>
          <w:rFonts w:ascii="Times New Roman" w:hAnsi="Times New Roman"/>
          <w:i/>
          <w:sz w:val="24"/>
          <w:szCs w:val="24"/>
        </w:rPr>
        <w:t xml:space="preserve">Scientia Medica. </w:t>
      </w:r>
      <w:r w:rsidRPr="00F65E97">
        <w:rPr>
          <w:rFonts w:ascii="Times New Roman" w:hAnsi="Times New Roman"/>
          <w:sz w:val="24"/>
          <w:szCs w:val="24"/>
        </w:rPr>
        <w:t xml:space="preserve">v.18, n.3, p.124-128, 2008. </w:t>
      </w:r>
    </w:p>
    <w:p w:rsidR="00BC0556" w:rsidRPr="00F65E97" w:rsidRDefault="00BC0556" w:rsidP="00BC0556">
      <w:pPr>
        <w:spacing w:after="0" w:line="240" w:lineRule="auto"/>
        <w:rPr>
          <w:rFonts w:ascii="Times New Roman" w:hAnsi="Times New Roman"/>
          <w:sz w:val="24"/>
          <w:szCs w:val="24"/>
        </w:rPr>
      </w:pPr>
    </w:p>
    <w:p w:rsidR="00BC0556" w:rsidRPr="00F65E97" w:rsidRDefault="00BC0556" w:rsidP="00BC0556">
      <w:pPr>
        <w:autoSpaceDE w:val="0"/>
        <w:autoSpaceDN w:val="0"/>
        <w:adjustRightInd w:val="0"/>
        <w:spacing w:after="0" w:line="240" w:lineRule="auto"/>
        <w:rPr>
          <w:rFonts w:ascii="Times New Roman" w:eastAsia="Times New Roman" w:hAnsi="Times New Roman"/>
          <w:sz w:val="24"/>
          <w:szCs w:val="24"/>
          <w:lang w:eastAsia="pt-BR"/>
        </w:rPr>
      </w:pPr>
      <w:r w:rsidRPr="00F65E97">
        <w:rPr>
          <w:rFonts w:ascii="Times New Roman" w:eastAsia="Times New Roman" w:hAnsi="Times New Roman"/>
          <w:sz w:val="24"/>
          <w:szCs w:val="24"/>
          <w:lang w:eastAsia="pt-BR"/>
        </w:rPr>
        <w:t xml:space="preserve">VIEIRA, J.L.L.; AMORIM, H.Z.; VIEIRA L.F.; AMORIM, A.C.; ROCHA, P.G.M. Distúrbios de atitudes alimentares e distorção da imagem corporal no contexto competitivo da ginástica rítmica. </w:t>
      </w:r>
      <w:r w:rsidRPr="00F65E97">
        <w:rPr>
          <w:rFonts w:ascii="Times New Roman" w:eastAsia="Times New Roman" w:hAnsi="Times New Roman"/>
          <w:i/>
          <w:sz w:val="24"/>
          <w:szCs w:val="24"/>
          <w:lang w:eastAsia="pt-BR"/>
        </w:rPr>
        <w:t xml:space="preserve">Revista Brasileira de Medicina do Esporte. </w:t>
      </w:r>
      <w:r w:rsidRPr="00F65E97">
        <w:rPr>
          <w:rFonts w:ascii="Times New Roman" w:eastAsia="Times New Roman" w:hAnsi="Times New Roman"/>
          <w:sz w:val="24"/>
          <w:szCs w:val="24"/>
          <w:lang w:eastAsia="pt-BR"/>
        </w:rPr>
        <w:t>v.15, n.6, p.410-414, 2009.</w:t>
      </w:r>
    </w:p>
    <w:p w:rsidR="00BC0556" w:rsidRPr="00F65E97" w:rsidRDefault="00BC0556" w:rsidP="00BC0556">
      <w:pPr>
        <w:autoSpaceDE w:val="0"/>
        <w:autoSpaceDN w:val="0"/>
        <w:adjustRightInd w:val="0"/>
        <w:spacing w:after="0" w:line="240" w:lineRule="auto"/>
        <w:rPr>
          <w:rFonts w:ascii="Times New Roman" w:hAnsi="Times New Roman"/>
          <w:sz w:val="24"/>
          <w:szCs w:val="24"/>
        </w:rPr>
      </w:pPr>
    </w:p>
    <w:p w:rsidR="00BC0556" w:rsidRPr="00F65E97" w:rsidRDefault="00BC0556" w:rsidP="00BC0556">
      <w:pPr>
        <w:autoSpaceDE w:val="0"/>
        <w:autoSpaceDN w:val="0"/>
        <w:adjustRightInd w:val="0"/>
        <w:spacing w:after="0" w:line="240" w:lineRule="auto"/>
        <w:rPr>
          <w:rFonts w:ascii="Times New Roman" w:hAnsi="Times New Roman"/>
          <w:sz w:val="24"/>
          <w:szCs w:val="24"/>
        </w:rPr>
      </w:pPr>
      <w:r w:rsidRPr="00F65E97">
        <w:rPr>
          <w:rFonts w:ascii="Times New Roman" w:hAnsi="Times New Roman"/>
          <w:sz w:val="24"/>
          <w:szCs w:val="24"/>
        </w:rPr>
        <w:t xml:space="preserve">VILARDI, T.C.C.; RIBEIRO, B.G.; SOARES, E.A. Distúrbios Nutricionais em atletas femininas e suas inter-relações. </w:t>
      </w:r>
      <w:r w:rsidRPr="00F65E97">
        <w:rPr>
          <w:rFonts w:ascii="Times New Roman" w:hAnsi="Times New Roman"/>
          <w:i/>
          <w:sz w:val="24"/>
          <w:szCs w:val="24"/>
        </w:rPr>
        <w:t xml:space="preserve">Revista de Nutrição, </w:t>
      </w:r>
      <w:r w:rsidRPr="00F65E97">
        <w:rPr>
          <w:rFonts w:ascii="Times New Roman" w:hAnsi="Times New Roman"/>
          <w:sz w:val="24"/>
          <w:szCs w:val="24"/>
        </w:rPr>
        <w:t xml:space="preserve">v.14, n.1, p.61-69. 2001. </w:t>
      </w:r>
    </w:p>
    <w:p w:rsidR="00BC0556" w:rsidRPr="00F65E97" w:rsidRDefault="00BC0556" w:rsidP="00BC0556">
      <w:pPr>
        <w:spacing w:after="0" w:line="240" w:lineRule="auto"/>
        <w:rPr>
          <w:rFonts w:ascii="Times New Roman" w:hAnsi="Times New Roman"/>
          <w:sz w:val="24"/>
          <w:szCs w:val="24"/>
        </w:rPr>
      </w:pPr>
    </w:p>
    <w:p w:rsidR="00614F16" w:rsidRPr="00BC0556" w:rsidRDefault="00BC0556" w:rsidP="00BC0556">
      <w:pPr>
        <w:autoSpaceDE w:val="0"/>
        <w:autoSpaceDN w:val="0"/>
        <w:adjustRightInd w:val="0"/>
        <w:spacing w:after="0" w:line="240" w:lineRule="auto"/>
        <w:rPr>
          <w:rFonts w:ascii="Times New Roman" w:eastAsia="Times New Roman" w:hAnsi="Times New Roman"/>
          <w:sz w:val="24"/>
          <w:szCs w:val="24"/>
          <w:lang w:eastAsia="pt-BR"/>
        </w:rPr>
      </w:pPr>
      <w:r w:rsidRPr="00F65E97">
        <w:rPr>
          <w:rFonts w:ascii="Times New Roman" w:eastAsia="Times New Roman" w:hAnsi="Times New Roman"/>
          <w:sz w:val="24"/>
          <w:szCs w:val="24"/>
          <w:lang w:eastAsia="pt-BR"/>
        </w:rPr>
        <w:t xml:space="preserve">VILELA, J.E.M.; LAMOUNIER, J.A.; DELLARETTI FILHO, M.A.; BARROS NETO, J.R.; HORTA, G.M. Transtornos alimentares </w:t>
      </w:r>
      <w:smartTag w:uri="urn:schemas-microsoft-com:office:smarttags" w:element="PersonName">
        <w:smartTagPr>
          <w:attr w:name="ProductID" w:val="em Escolares. Jornal"/>
        </w:smartTagPr>
        <w:r w:rsidRPr="00F65E97">
          <w:rPr>
            <w:rFonts w:ascii="Times New Roman" w:eastAsia="Times New Roman" w:hAnsi="Times New Roman"/>
            <w:sz w:val="24"/>
            <w:szCs w:val="24"/>
            <w:lang w:eastAsia="pt-BR"/>
          </w:rPr>
          <w:t xml:space="preserve">em escolares. </w:t>
        </w:r>
        <w:r w:rsidRPr="00F65E97">
          <w:rPr>
            <w:rFonts w:ascii="Times New Roman" w:eastAsia="Times New Roman" w:hAnsi="Times New Roman"/>
            <w:i/>
            <w:sz w:val="24"/>
            <w:szCs w:val="24"/>
            <w:lang w:eastAsia="pt-BR"/>
          </w:rPr>
          <w:t>Jornal</w:t>
        </w:r>
      </w:smartTag>
      <w:r w:rsidRPr="00F65E97">
        <w:rPr>
          <w:rFonts w:ascii="Times New Roman" w:eastAsia="Times New Roman" w:hAnsi="Times New Roman"/>
          <w:i/>
          <w:sz w:val="24"/>
          <w:szCs w:val="24"/>
          <w:lang w:eastAsia="pt-BR"/>
        </w:rPr>
        <w:t xml:space="preserve"> de Pediatria.</w:t>
      </w:r>
      <w:r w:rsidRPr="00F65E97">
        <w:rPr>
          <w:rFonts w:ascii="Times New Roman" w:eastAsia="Times New Roman" w:hAnsi="Times New Roman"/>
          <w:sz w:val="24"/>
          <w:szCs w:val="24"/>
          <w:lang w:eastAsia="pt-BR"/>
        </w:rPr>
        <w:t xml:space="preserve"> v.80, n.1, p.49-54, 2004.</w:t>
      </w:r>
      <w:r w:rsidRPr="0098070D">
        <w:rPr>
          <w:rFonts w:ascii="Times New Roman" w:eastAsia="Times New Roman" w:hAnsi="Times New Roman"/>
          <w:sz w:val="24"/>
          <w:szCs w:val="24"/>
          <w:lang w:eastAsia="pt-BR"/>
        </w:rPr>
        <w:t xml:space="preserve"> </w:t>
      </w:r>
    </w:p>
    <w:sectPr w:rsidR="00614F16" w:rsidRPr="00BC0556" w:rsidSect="005E7E0A">
      <w:headerReference w:type="default" r:id="rId9"/>
      <w:footerReference w:type="default" r:id="rId10"/>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0E0" w:rsidRDefault="001F60E0" w:rsidP="00BE44E9">
      <w:pPr>
        <w:spacing w:after="0" w:line="240" w:lineRule="auto"/>
      </w:pPr>
      <w:r>
        <w:separator/>
      </w:r>
    </w:p>
  </w:endnote>
  <w:endnote w:type="continuationSeparator" w:id="1">
    <w:p w:rsidR="001F60E0" w:rsidRDefault="001F60E0" w:rsidP="00BE4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urich Cn BT">
    <w:altName w:val="Zurich Cn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907"/>
      <w:docPartObj>
        <w:docPartGallery w:val="Page Numbers (Bottom of Page)"/>
        <w:docPartUnique/>
      </w:docPartObj>
    </w:sdtPr>
    <w:sdtContent>
      <w:p w:rsidR="00BE44E9" w:rsidRDefault="005E7E0A">
        <w:pPr>
          <w:pStyle w:val="Rodap"/>
          <w:jc w:val="right"/>
        </w:pPr>
        <w:r w:rsidRPr="005E7E0A">
          <w:rPr>
            <w:rFonts w:ascii="Times New Roman" w:hAnsi="Times New Roman"/>
            <w:sz w:val="16"/>
            <w:szCs w:val="16"/>
          </w:rPr>
          <w:t>SOARES, Lara Medeiros; ANDRADE, Andrieli Pierini; RUMIN, Cassiano Ricardo; MOLINA, Claudia Maria Garcia Lopes. Presença de transtornos alimentares em universitárias dos cursos de Nutrição, Educação Física e Psicologia.</w:t>
        </w:r>
        <w:r>
          <w:rPr>
            <w:rFonts w:ascii="Times New Roman" w:hAnsi="Times New Roman"/>
            <w:sz w:val="16"/>
            <w:szCs w:val="16"/>
          </w:rPr>
          <w:t xml:space="preserve">      </w:t>
        </w:r>
        <w:fldSimple w:instr=" PAGE   \* MERGEFORMAT ">
          <w:r w:rsidR="00E86DF4">
            <w:rPr>
              <w:noProof/>
            </w:rPr>
            <w:t>12</w:t>
          </w:r>
        </w:fldSimple>
      </w:p>
    </w:sdtContent>
  </w:sdt>
  <w:p w:rsidR="00BE44E9" w:rsidRDefault="00BE44E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0E0" w:rsidRDefault="001F60E0" w:rsidP="00BE44E9">
      <w:pPr>
        <w:spacing w:after="0" w:line="240" w:lineRule="auto"/>
      </w:pPr>
      <w:r>
        <w:separator/>
      </w:r>
    </w:p>
  </w:footnote>
  <w:footnote w:type="continuationSeparator" w:id="1">
    <w:p w:rsidR="001F60E0" w:rsidRDefault="001F60E0" w:rsidP="00BE4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E9" w:rsidRPr="005E7E0A" w:rsidRDefault="005E7E0A" w:rsidP="005E7E0A">
    <w:pPr>
      <w:pStyle w:val="Cabealho"/>
      <w:jc w:val="right"/>
      <w:rPr>
        <w:rFonts w:ascii="Times New Roman" w:hAnsi="Times New Roman"/>
        <w:sz w:val="18"/>
        <w:szCs w:val="18"/>
      </w:rPr>
    </w:pPr>
    <w:r w:rsidRPr="005E7E0A">
      <w:rPr>
        <w:rFonts w:ascii="Times New Roman" w:hAnsi="Times New Roman"/>
        <w:sz w:val="18"/>
        <w:szCs w:val="18"/>
      </w:rPr>
      <w:t>Omnia Saúde, v.6, n.1, p. 1-13,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052ED"/>
    <w:multiLevelType w:val="hybridMultilevel"/>
    <w:tmpl w:val="4DA66BA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668129F2"/>
    <w:multiLevelType w:val="hybridMultilevel"/>
    <w:tmpl w:val="DFFC6CDC"/>
    <w:lvl w:ilvl="0" w:tplc="CB7A864E">
      <w:start w:val="1"/>
      <w:numFmt w:val="bullet"/>
      <w:lvlText w:val="•"/>
      <w:lvlJc w:val="left"/>
      <w:pPr>
        <w:tabs>
          <w:tab w:val="num" w:pos="720"/>
        </w:tabs>
        <w:ind w:left="720" w:hanging="360"/>
      </w:pPr>
      <w:rPr>
        <w:rFonts w:ascii="Arial" w:hAnsi="Arial" w:hint="default"/>
      </w:rPr>
    </w:lvl>
    <w:lvl w:ilvl="1" w:tplc="006ED846" w:tentative="1">
      <w:start w:val="1"/>
      <w:numFmt w:val="bullet"/>
      <w:lvlText w:val="•"/>
      <w:lvlJc w:val="left"/>
      <w:pPr>
        <w:tabs>
          <w:tab w:val="num" w:pos="1440"/>
        </w:tabs>
        <w:ind w:left="1440" w:hanging="360"/>
      </w:pPr>
      <w:rPr>
        <w:rFonts w:ascii="Arial" w:hAnsi="Arial" w:hint="default"/>
      </w:rPr>
    </w:lvl>
    <w:lvl w:ilvl="2" w:tplc="A3F8DEF4" w:tentative="1">
      <w:start w:val="1"/>
      <w:numFmt w:val="bullet"/>
      <w:lvlText w:val="•"/>
      <w:lvlJc w:val="left"/>
      <w:pPr>
        <w:tabs>
          <w:tab w:val="num" w:pos="2160"/>
        </w:tabs>
        <w:ind w:left="2160" w:hanging="360"/>
      </w:pPr>
      <w:rPr>
        <w:rFonts w:ascii="Arial" w:hAnsi="Arial" w:hint="default"/>
      </w:rPr>
    </w:lvl>
    <w:lvl w:ilvl="3" w:tplc="C1FEAA92" w:tentative="1">
      <w:start w:val="1"/>
      <w:numFmt w:val="bullet"/>
      <w:lvlText w:val="•"/>
      <w:lvlJc w:val="left"/>
      <w:pPr>
        <w:tabs>
          <w:tab w:val="num" w:pos="2880"/>
        </w:tabs>
        <w:ind w:left="2880" w:hanging="360"/>
      </w:pPr>
      <w:rPr>
        <w:rFonts w:ascii="Arial" w:hAnsi="Arial" w:hint="default"/>
      </w:rPr>
    </w:lvl>
    <w:lvl w:ilvl="4" w:tplc="2BAE22AC" w:tentative="1">
      <w:start w:val="1"/>
      <w:numFmt w:val="bullet"/>
      <w:lvlText w:val="•"/>
      <w:lvlJc w:val="left"/>
      <w:pPr>
        <w:tabs>
          <w:tab w:val="num" w:pos="3600"/>
        </w:tabs>
        <w:ind w:left="3600" w:hanging="360"/>
      </w:pPr>
      <w:rPr>
        <w:rFonts w:ascii="Arial" w:hAnsi="Arial" w:hint="default"/>
      </w:rPr>
    </w:lvl>
    <w:lvl w:ilvl="5" w:tplc="92C4DE84" w:tentative="1">
      <w:start w:val="1"/>
      <w:numFmt w:val="bullet"/>
      <w:lvlText w:val="•"/>
      <w:lvlJc w:val="left"/>
      <w:pPr>
        <w:tabs>
          <w:tab w:val="num" w:pos="4320"/>
        </w:tabs>
        <w:ind w:left="4320" w:hanging="360"/>
      </w:pPr>
      <w:rPr>
        <w:rFonts w:ascii="Arial" w:hAnsi="Arial" w:hint="default"/>
      </w:rPr>
    </w:lvl>
    <w:lvl w:ilvl="6" w:tplc="01F221A0" w:tentative="1">
      <w:start w:val="1"/>
      <w:numFmt w:val="bullet"/>
      <w:lvlText w:val="•"/>
      <w:lvlJc w:val="left"/>
      <w:pPr>
        <w:tabs>
          <w:tab w:val="num" w:pos="5040"/>
        </w:tabs>
        <w:ind w:left="5040" w:hanging="360"/>
      </w:pPr>
      <w:rPr>
        <w:rFonts w:ascii="Arial" w:hAnsi="Arial" w:hint="default"/>
      </w:rPr>
    </w:lvl>
    <w:lvl w:ilvl="7" w:tplc="7DA6A97A" w:tentative="1">
      <w:start w:val="1"/>
      <w:numFmt w:val="bullet"/>
      <w:lvlText w:val="•"/>
      <w:lvlJc w:val="left"/>
      <w:pPr>
        <w:tabs>
          <w:tab w:val="num" w:pos="5760"/>
        </w:tabs>
        <w:ind w:left="5760" w:hanging="360"/>
      </w:pPr>
      <w:rPr>
        <w:rFonts w:ascii="Arial" w:hAnsi="Arial" w:hint="default"/>
      </w:rPr>
    </w:lvl>
    <w:lvl w:ilvl="8" w:tplc="2B942E68" w:tentative="1">
      <w:start w:val="1"/>
      <w:numFmt w:val="bullet"/>
      <w:lvlText w:val="•"/>
      <w:lvlJc w:val="left"/>
      <w:pPr>
        <w:tabs>
          <w:tab w:val="num" w:pos="6480"/>
        </w:tabs>
        <w:ind w:left="6480" w:hanging="360"/>
      </w:pPr>
      <w:rPr>
        <w:rFonts w:ascii="Arial" w:hAnsi="Arial" w:hint="default"/>
      </w:rPr>
    </w:lvl>
  </w:abstractNum>
  <w:abstractNum w:abstractNumId="2">
    <w:nsid w:val="7F8D1828"/>
    <w:multiLevelType w:val="hybridMultilevel"/>
    <w:tmpl w:val="9E025518"/>
    <w:lvl w:ilvl="0" w:tplc="D174DC8C">
      <w:start w:val="1"/>
      <w:numFmt w:val="bullet"/>
      <w:lvlText w:val="-"/>
      <w:lvlJc w:val="left"/>
      <w:pPr>
        <w:tabs>
          <w:tab w:val="num" w:pos="720"/>
        </w:tabs>
        <w:ind w:left="720" w:hanging="360"/>
      </w:pPr>
      <w:rPr>
        <w:rFonts w:ascii="Times New Roman" w:hAnsi="Times New Roman" w:hint="default"/>
      </w:rPr>
    </w:lvl>
    <w:lvl w:ilvl="1" w:tplc="8F30A128" w:tentative="1">
      <w:start w:val="1"/>
      <w:numFmt w:val="bullet"/>
      <w:lvlText w:val="-"/>
      <w:lvlJc w:val="left"/>
      <w:pPr>
        <w:tabs>
          <w:tab w:val="num" w:pos="1440"/>
        </w:tabs>
        <w:ind w:left="1440" w:hanging="360"/>
      </w:pPr>
      <w:rPr>
        <w:rFonts w:ascii="Times New Roman" w:hAnsi="Times New Roman" w:hint="default"/>
      </w:rPr>
    </w:lvl>
    <w:lvl w:ilvl="2" w:tplc="114CFB92" w:tentative="1">
      <w:start w:val="1"/>
      <w:numFmt w:val="bullet"/>
      <w:lvlText w:val="-"/>
      <w:lvlJc w:val="left"/>
      <w:pPr>
        <w:tabs>
          <w:tab w:val="num" w:pos="2160"/>
        </w:tabs>
        <w:ind w:left="2160" w:hanging="360"/>
      </w:pPr>
      <w:rPr>
        <w:rFonts w:ascii="Times New Roman" w:hAnsi="Times New Roman" w:hint="default"/>
      </w:rPr>
    </w:lvl>
    <w:lvl w:ilvl="3" w:tplc="CB507AEC" w:tentative="1">
      <w:start w:val="1"/>
      <w:numFmt w:val="bullet"/>
      <w:lvlText w:val="-"/>
      <w:lvlJc w:val="left"/>
      <w:pPr>
        <w:tabs>
          <w:tab w:val="num" w:pos="2880"/>
        </w:tabs>
        <w:ind w:left="2880" w:hanging="360"/>
      </w:pPr>
      <w:rPr>
        <w:rFonts w:ascii="Times New Roman" w:hAnsi="Times New Roman" w:hint="default"/>
      </w:rPr>
    </w:lvl>
    <w:lvl w:ilvl="4" w:tplc="39DAF06A" w:tentative="1">
      <w:start w:val="1"/>
      <w:numFmt w:val="bullet"/>
      <w:lvlText w:val="-"/>
      <w:lvlJc w:val="left"/>
      <w:pPr>
        <w:tabs>
          <w:tab w:val="num" w:pos="3600"/>
        </w:tabs>
        <w:ind w:left="3600" w:hanging="360"/>
      </w:pPr>
      <w:rPr>
        <w:rFonts w:ascii="Times New Roman" w:hAnsi="Times New Roman" w:hint="default"/>
      </w:rPr>
    </w:lvl>
    <w:lvl w:ilvl="5" w:tplc="D70EF474" w:tentative="1">
      <w:start w:val="1"/>
      <w:numFmt w:val="bullet"/>
      <w:lvlText w:val="-"/>
      <w:lvlJc w:val="left"/>
      <w:pPr>
        <w:tabs>
          <w:tab w:val="num" w:pos="4320"/>
        </w:tabs>
        <w:ind w:left="4320" w:hanging="360"/>
      </w:pPr>
      <w:rPr>
        <w:rFonts w:ascii="Times New Roman" w:hAnsi="Times New Roman" w:hint="default"/>
      </w:rPr>
    </w:lvl>
    <w:lvl w:ilvl="6" w:tplc="C6B23710" w:tentative="1">
      <w:start w:val="1"/>
      <w:numFmt w:val="bullet"/>
      <w:lvlText w:val="-"/>
      <w:lvlJc w:val="left"/>
      <w:pPr>
        <w:tabs>
          <w:tab w:val="num" w:pos="5040"/>
        </w:tabs>
        <w:ind w:left="5040" w:hanging="360"/>
      </w:pPr>
      <w:rPr>
        <w:rFonts w:ascii="Times New Roman" w:hAnsi="Times New Roman" w:hint="default"/>
      </w:rPr>
    </w:lvl>
    <w:lvl w:ilvl="7" w:tplc="A8020166" w:tentative="1">
      <w:start w:val="1"/>
      <w:numFmt w:val="bullet"/>
      <w:lvlText w:val="-"/>
      <w:lvlJc w:val="left"/>
      <w:pPr>
        <w:tabs>
          <w:tab w:val="num" w:pos="5760"/>
        </w:tabs>
        <w:ind w:left="5760" w:hanging="360"/>
      </w:pPr>
      <w:rPr>
        <w:rFonts w:ascii="Times New Roman" w:hAnsi="Times New Roman" w:hint="default"/>
      </w:rPr>
    </w:lvl>
    <w:lvl w:ilvl="8" w:tplc="09A2E15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927112"/>
    <w:rsid w:val="00024C11"/>
    <w:rsid w:val="00056D87"/>
    <w:rsid w:val="00061BB5"/>
    <w:rsid w:val="000A01F3"/>
    <w:rsid w:val="000B539C"/>
    <w:rsid w:val="000D447A"/>
    <w:rsid w:val="000D5AB4"/>
    <w:rsid w:val="000E7ADF"/>
    <w:rsid w:val="00125CA2"/>
    <w:rsid w:val="00127BE1"/>
    <w:rsid w:val="0013663C"/>
    <w:rsid w:val="00171300"/>
    <w:rsid w:val="001F28FA"/>
    <w:rsid w:val="001F60E0"/>
    <w:rsid w:val="002821DB"/>
    <w:rsid w:val="002877E0"/>
    <w:rsid w:val="00291501"/>
    <w:rsid w:val="002A4317"/>
    <w:rsid w:val="002F3B73"/>
    <w:rsid w:val="00303C1A"/>
    <w:rsid w:val="00341916"/>
    <w:rsid w:val="003B6378"/>
    <w:rsid w:val="003D7F51"/>
    <w:rsid w:val="003E7058"/>
    <w:rsid w:val="003F469C"/>
    <w:rsid w:val="00421073"/>
    <w:rsid w:val="0045682E"/>
    <w:rsid w:val="00463AAF"/>
    <w:rsid w:val="00496122"/>
    <w:rsid w:val="004A72D7"/>
    <w:rsid w:val="00500498"/>
    <w:rsid w:val="00522F03"/>
    <w:rsid w:val="00582CDF"/>
    <w:rsid w:val="005D48A3"/>
    <w:rsid w:val="005E7E0A"/>
    <w:rsid w:val="00600A00"/>
    <w:rsid w:val="00612922"/>
    <w:rsid w:val="00614F16"/>
    <w:rsid w:val="006209B5"/>
    <w:rsid w:val="0063297A"/>
    <w:rsid w:val="00645933"/>
    <w:rsid w:val="00657416"/>
    <w:rsid w:val="00672213"/>
    <w:rsid w:val="006861D1"/>
    <w:rsid w:val="0068694A"/>
    <w:rsid w:val="006C1B31"/>
    <w:rsid w:val="006C6C35"/>
    <w:rsid w:val="0071730F"/>
    <w:rsid w:val="00730778"/>
    <w:rsid w:val="00746AEC"/>
    <w:rsid w:val="00772E21"/>
    <w:rsid w:val="007F0D8C"/>
    <w:rsid w:val="007F2607"/>
    <w:rsid w:val="00837993"/>
    <w:rsid w:val="008511D0"/>
    <w:rsid w:val="00854990"/>
    <w:rsid w:val="00863A6A"/>
    <w:rsid w:val="00892DF6"/>
    <w:rsid w:val="008D54F2"/>
    <w:rsid w:val="008E0045"/>
    <w:rsid w:val="008F6195"/>
    <w:rsid w:val="00916C92"/>
    <w:rsid w:val="00927112"/>
    <w:rsid w:val="00932F29"/>
    <w:rsid w:val="00957583"/>
    <w:rsid w:val="0098070D"/>
    <w:rsid w:val="00986DB2"/>
    <w:rsid w:val="009A4F17"/>
    <w:rsid w:val="009A6F54"/>
    <w:rsid w:val="009C1DD4"/>
    <w:rsid w:val="00A01D65"/>
    <w:rsid w:val="00A27A04"/>
    <w:rsid w:val="00A5579D"/>
    <w:rsid w:val="00A57488"/>
    <w:rsid w:val="00A60848"/>
    <w:rsid w:val="00A60E2C"/>
    <w:rsid w:val="00AF0432"/>
    <w:rsid w:val="00B2369E"/>
    <w:rsid w:val="00B62E06"/>
    <w:rsid w:val="00B958F6"/>
    <w:rsid w:val="00BC0556"/>
    <w:rsid w:val="00BE44E9"/>
    <w:rsid w:val="00BE4573"/>
    <w:rsid w:val="00BF7002"/>
    <w:rsid w:val="00C04503"/>
    <w:rsid w:val="00C04EA9"/>
    <w:rsid w:val="00C05D87"/>
    <w:rsid w:val="00C62A47"/>
    <w:rsid w:val="00C67B4B"/>
    <w:rsid w:val="00CA014F"/>
    <w:rsid w:val="00CC67B7"/>
    <w:rsid w:val="00CF7289"/>
    <w:rsid w:val="00D1250C"/>
    <w:rsid w:val="00D40778"/>
    <w:rsid w:val="00D54A28"/>
    <w:rsid w:val="00DB0F46"/>
    <w:rsid w:val="00E4045D"/>
    <w:rsid w:val="00E52847"/>
    <w:rsid w:val="00E70745"/>
    <w:rsid w:val="00E86DF4"/>
    <w:rsid w:val="00EB7CE4"/>
    <w:rsid w:val="00F03274"/>
    <w:rsid w:val="00F442B0"/>
    <w:rsid w:val="00F8403F"/>
    <w:rsid w:val="00F951C7"/>
    <w:rsid w:val="00F9618E"/>
    <w:rsid w:val="00FA3064"/>
    <w:rsid w:val="00FA7236"/>
    <w:rsid w:val="00FB009E"/>
    <w:rsid w:val="00FD16C2"/>
    <w:rsid w:val="00FD2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45"/>
    <w:pPr>
      <w:spacing w:after="200" w:line="276" w:lineRule="auto"/>
      <w:jc w:val="both"/>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3E7058"/>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BE4573"/>
    <w:pPr>
      <w:ind w:left="720"/>
      <w:contextualSpacing/>
    </w:pPr>
  </w:style>
  <w:style w:type="character" w:styleId="Hyperlink">
    <w:name w:val="Hyperlink"/>
    <w:basedOn w:val="Fontepargpadro"/>
    <w:uiPriority w:val="99"/>
    <w:rsid w:val="00341916"/>
    <w:rPr>
      <w:color w:val="0000FF"/>
      <w:u w:val="single"/>
    </w:rPr>
  </w:style>
  <w:style w:type="character" w:customStyle="1" w:styleId="highlightedsearchterm">
    <w:name w:val="highlightedsearchterm"/>
    <w:basedOn w:val="Fontepargpadro"/>
    <w:rsid w:val="00171300"/>
  </w:style>
  <w:style w:type="table" w:styleId="Tabelacomgrade">
    <w:name w:val="Table Grid"/>
    <w:basedOn w:val="Tabelanormal"/>
    <w:rsid w:val="0045682E"/>
    <w:pPr>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0778"/>
    <w:pPr>
      <w:autoSpaceDE w:val="0"/>
      <w:autoSpaceDN w:val="0"/>
      <w:adjustRightInd w:val="0"/>
    </w:pPr>
    <w:rPr>
      <w:rFonts w:ascii="Zurich Cn BT" w:eastAsia="Times New Roman" w:hAnsi="Zurich Cn BT" w:cs="Zurich Cn BT"/>
      <w:color w:val="000000"/>
      <w:sz w:val="24"/>
      <w:szCs w:val="24"/>
    </w:rPr>
  </w:style>
  <w:style w:type="character" w:customStyle="1" w:styleId="A1">
    <w:name w:val="A1"/>
    <w:rsid w:val="00D40778"/>
    <w:rPr>
      <w:rFonts w:cs="Zurich Cn BT"/>
      <w:color w:val="000000"/>
      <w:sz w:val="14"/>
      <w:szCs w:val="14"/>
    </w:rPr>
  </w:style>
  <w:style w:type="paragraph" w:styleId="Cabealho">
    <w:name w:val="header"/>
    <w:basedOn w:val="Normal"/>
    <w:link w:val="CabealhoChar"/>
    <w:uiPriority w:val="99"/>
    <w:unhideWhenUsed/>
    <w:rsid w:val="00BE44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44E9"/>
    <w:rPr>
      <w:sz w:val="22"/>
      <w:szCs w:val="22"/>
      <w:lang w:eastAsia="en-US"/>
    </w:rPr>
  </w:style>
  <w:style w:type="paragraph" w:styleId="Rodap">
    <w:name w:val="footer"/>
    <w:basedOn w:val="Normal"/>
    <w:link w:val="RodapChar"/>
    <w:uiPriority w:val="99"/>
    <w:unhideWhenUsed/>
    <w:rsid w:val="00BE44E9"/>
    <w:pPr>
      <w:tabs>
        <w:tab w:val="center" w:pos="4252"/>
        <w:tab w:val="right" w:pos="8504"/>
      </w:tabs>
      <w:spacing w:after="0" w:line="240" w:lineRule="auto"/>
    </w:pPr>
  </w:style>
  <w:style w:type="character" w:customStyle="1" w:styleId="RodapChar">
    <w:name w:val="Rodapé Char"/>
    <w:basedOn w:val="Fontepargpadro"/>
    <w:link w:val="Rodap"/>
    <w:uiPriority w:val="99"/>
    <w:rsid w:val="00BE44E9"/>
    <w:rPr>
      <w:sz w:val="22"/>
      <w:szCs w:val="22"/>
      <w:lang w:eastAsia="en-US"/>
    </w:rPr>
  </w:style>
  <w:style w:type="paragraph" w:styleId="Textodebalo">
    <w:name w:val="Balloon Text"/>
    <w:basedOn w:val="Normal"/>
    <w:link w:val="TextodebaloChar"/>
    <w:uiPriority w:val="99"/>
    <w:semiHidden/>
    <w:unhideWhenUsed/>
    <w:rsid w:val="005E7E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7E0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00233911">
      <w:bodyDiv w:val="1"/>
      <w:marLeft w:val="0"/>
      <w:marRight w:val="0"/>
      <w:marTop w:val="0"/>
      <w:marBottom w:val="0"/>
      <w:divBdr>
        <w:top w:val="none" w:sz="0" w:space="0" w:color="auto"/>
        <w:left w:val="none" w:sz="0" w:space="0" w:color="auto"/>
        <w:bottom w:val="none" w:sz="0" w:space="0" w:color="auto"/>
        <w:right w:val="none" w:sz="0" w:space="0" w:color="auto"/>
      </w:divBdr>
      <w:divsChild>
        <w:div w:id="908077856">
          <w:marLeft w:val="0"/>
          <w:marRight w:val="0"/>
          <w:marTop w:val="0"/>
          <w:marBottom w:val="0"/>
          <w:divBdr>
            <w:top w:val="none" w:sz="0" w:space="0" w:color="auto"/>
            <w:left w:val="none" w:sz="0" w:space="0" w:color="auto"/>
            <w:bottom w:val="none" w:sz="0" w:space="0" w:color="auto"/>
            <w:right w:val="none" w:sz="0" w:space="0" w:color="auto"/>
          </w:divBdr>
          <w:divsChild>
            <w:div w:id="1999384167">
              <w:marLeft w:val="0"/>
              <w:marRight w:val="0"/>
              <w:marTop w:val="0"/>
              <w:marBottom w:val="0"/>
              <w:divBdr>
                <w:top w:val="none" w:sz="0" w:space="0" w:color="auto"/>
                <w:left w:val="none" w:sz="0" w:space="0" w:color="auto"/>
                <w:bottom w:val="none" w:sz="0" w:space="0" w:color="auto"/>
                <w:right w:val="none" w:sz="0" w:space="0" w:color="auto"/>
              </w:divBdr>
              <w:divsChild>
                <w:div w:id="594170999">
                  <w:marLeft w:val="0"/>
                  <w:marRight w:val="0"/>
                  <w:marTop w:val="0"/>
                  <w:marBottom w:val="0"/>
                  <w:divBdr>
                    <w:top w:val="none" w:sz="0" w:space="0" w:color="auto"/>
                    <w:left w:val="none" w:sz="0" w:space="0" w:color="auto"/>
                    <w:bottom w:val="none" w:sz="0" w:space="0" w:color="auto"/>
                    <w:right w:val="none" w:sz="0" w:space="0" w:color="auto"/>
                  </w:divBdr>
                  <w:divsChild>
                    <w:div w:id="1998411272">
                      <w:marLeft w:val="0"/>
                      <w:marRight w:val="0"/>
                      <w:marTop w:val="0"/>
                      <w:marBottom w:val="0"/>
                      <w:divBdr>
                        <w:top w:val="none" w:sz="0" w:space="0" w:color="auto"/>
                        <w:left w:val="none" w:sz="0" w:space="0" w:color="auto"/>
                        <w:bottom w:val="none" w:sz="0" w:space="0" w:color="auto"/>
                        <w:right w:val="none" w:sz="0" w:space="0" w:color="auto"/>
                      </w:divBdr>
                      <w:divsChild>
                        <w:div w:id="1388264422">
                          <w:marLeft w:val="0"/>
                          <w:marRight w:val="0"/>
                          <w:marTop w:val="0"/>
                          <w:marBottom w:val="0"/>
                          <w:divBdr>
                            <w:top w:val="none" w:sz="0" w:space="0" w:color="auto"/>
                            <w:left w:val="none" w:sz="0" w:space="0" w:color="auto"/>
                            <w:bottom w:val="none" w:sz="0" w:space="0" w:color="auto"/>
                            <w:right w:val="none" w:sz="0" w:space="0" w:color="auto"/>
                          </w:divBdr>
                          <w:divsChild>
                            <w:div w:id="729768902">
                              <w:marLeft w:val="0"/>
                              <w:marRight w:val="0"/>
                              <w:marTop w:val="0"/>
                              <w:marBottom w:val="0"/>
                              <w:divBdr>
                                <w:top w:val="none" w:sz="0" w:space="0" w:color="auto"/>
                                <w:left w:val="none" w:sz="0" w:space="0" w:color="auto"/>
                                <w:bottom w:val="none" w:sz="0" w:space="0" w:color="auto"/>
                                <w:right w:val="none" w:sz="0" w:space="0" w:color="auto"/>
                              </w:divBdr>
                              <w:divsChild>
                                <w:div w:id="847792808">
                                  <w:marLeft w:val="0"/>
                                  <w:marRight w:val="0"/>
                                  <w:marTop w:val="0"/>
                                  <w:marBottom w:val="0"/>
                                  <w:divBdr>
                                    <w:top w:val="none" w:sz="0" w:space="0" w:color="auto"/>
                                    <w:left w:val="none" w:sz="0" w:space="0" w:color="auto"/>
                                    <w:bottom w:val="none" w:sz="0" w:space="0" w:color="auto"/>
                                    <w:right w:val="none" w:sz="0" w:space="0" w:color="auto"/>
                                  </w:divBdr>
                                  <w:divsChild>
                                    <w:div w:id="511845373">
                                      <w:marLeft w:val="0"/>
                                      <w:marRight w:val="0"/>
                                      <w:marTop w:val="0"/>
                                      <w:marBottom w:val="0"/>
                                      <w:divBdr>
                                        <w:top w:val="none" w:sz="0" w:space="0" w:color="auto"/>
                                        <w:left w:val="none" w:sz="0" w:space="0" w:color="auto"/>
                                        <w:bottom w:val="none" w:sz="0" w:space="0" w:color="auto"/>
                                        <w:right w:val="none" w:sz="0" w:space="0" w:color="auto"/>
                                      </w:divBdr>
                                      <w:divsChild>
                                        <w:div w:id="1173305282">
                                          <w:marLeft w:val="0"/>
                                          <w:marRight w:val="0"/>
                                          <w:marTop w:val="0"/>
                                          <w:marBottom w:val="0"/>
                                          <w:divBdr>
                                            <w:top w:val="none" w:sz="0" w:space="0" w:color="auto"/>
                                            <w:left w:val="none" w:sz="0" w:space="0" w:color="auto"/>
                                            <w:bottom w:val="none" w:sz="0" w:space="0" w:color="auto"/>
                                            <w:right w:val="none" w:sz="0" w:space="0" w:color="auto"/>
                                          </w:divBdr>
                                          <w:divsChild>
                                            <w:div w:id="481166611">
                                              <w:marLeft w:val="0"/>
                                              <w:marRight w:val="0"/>
                                              <w:marTop w:val="0"/>
                                              <w:marBottom w:val="0"/>
                                              <w:divBdr>
                                                <w:top w:val="none" w:sz="0" w:space="0" w:color="auto"/>
                                                <w:left w:val="none" w:sz="0" w:space="0" w:color="auto"/>
                                                <w:bottom w:val="none" w:sz="0" w:space="0" w:color="auto"/>
                                                <w:right w:val="none" w:sz="0" w:space="0" w:color="auto"/>
                                              </w:divBdr>
                                              <w:divsChild>
                                                <w:div w:id="1545824694">
                                                  <w:marLeft w:val="0"/>
                                                  <w:marRight w:val="0"/>
                                                  <w:marTop w:val="0"/>
                                                  <w:marBottom w:val="0"/>
                                                  <w:divBdr>
                                                    <w:top w:val="none" w:sz="0" w:space="0" w:color="auto"/>
                                                    <w:left w:val="none" w:sz="0" w:space="0" w:color="auto"/>
                                                    <w:bottom w:val="none" w:sz="0" w:space="0" w:color="auto"/>
                                                    <w:right w:val="none" w:sz="0" w:space="0" w:color="auto"/>
                                                  </w:divBdr>
                                                  <w:divsChild>
                                                    <w:div w:id="1845321827">
                                                      <w:marLeft w:val="0"/>
                                                      <w:marRight w:val="90"/>
                                                      <w:marTop w:val="0"/>
                                                      <w:marBottom w:val="0"/>
                                                      <w:divBdr>
                                                        <w:top w:val="none" w:sz="0" w:space="0" w:color="auto"/>
                                                        <w:left w:val="none" w:sz="0" w:space="0" w:color="auto"/>
                                                        <w:bottom w:val="none" w:sz="0" w:space="0" w:color="auto"/>
                                                        <w:right w:val="none" w:sz="0" w:space="0" w:color="auto"/>
                                                      </w:divBdr>
                                                      <w:divsChild>
                                                        <w:div w:id="2093551923">
                                                          <w:marLeft w:val="0"/>
                                                          <w:marRight w:val="0"/>
                                                          <w:marTop w:val="0"/>
                                                          <w:marBottom w:val="0"/>
                                                          <w:divBdr>
                                                            <w:top w:val="none" w:sz="0" w:space="0" w:color="auto"/>
                                                            <w:left w:val="none" w:sz="0" w:space="0" w:color="auto"/>
                                                            <w:bottom w:val="none" w:sz="0" w:space="0" w:color="auto"/>
                                                            <w:right w:val="none" w:sz="0" w:space="0" w:color="auto"/>
                                                          </w:divBdr>
                                                          <w:divsChild>
                                                            <w:div w:id="71051257">
                                                              <w:marLeft w:val="0"/>
                                                              <w:marRight w:val="0"/>
                                                              <w:marTop w:val="0"/>
                                                              <w:marBottom w:val="0"/>
                                                              <w:divBdr>
                                                                <w:top w:val="none" w:sz="0" w:space="0" w:color="auto"/>
                                                                <w:left w:val="none" w:sz="0" w:space="0" w:color="auto"/>
                                                                <w:bottom w:val="none" w:sz="0" w:space="0" w:color="auto"/>
                                                                <w:right w:val="none" w:sz="0" w:space="0" w:color="auto"/>
                                                              </w:divBdr>
                                                              <w:divsChild>
                                                                <w:div w:id="506675171">
                                                                  <w:marLeft w:val="0"/>
                                                                  <w:marRight w:val="0"/>
                                                                  <w:marTop w:val="0"/>
                                                                  <w:marBottom w:val="0"/>
                                                                  <w:divBdr>
                                                                    <w:top w:val="none" w:sz="0" w:space="0" w:color="auto"/>
                                                                    <w:left w:val="none" w:sz="0" w:space="0" w:color="auto"/>
                                                                    <w:bottom w:val="none" w:sz="0" w:space="0" w:color="auto"/>
                                                                    <w:right w:val="none" w:sz="0" w:space="0" w:color="auto"/>
                                                                  </w:divBdr>
                                                                  <w:divsChild>
                                                                    <w:div w:id="683821756">
                                                                      <w:marLeft w:val="0"/>
                                                                      <w:marRight w:val="0"/>
                                                                      <w:marTop w:val="0"/>
                                                                      <w:marBottom w:val="105"/>
                                                                      <w:divBdr>
                                                                        <w:top w:val="single" w:sz="6" w:space="0" w:color="EDEDED"/>
                                                                        <w:left w:val="single" w:sz="6" w:space="0" w:color="EDEDED"/>
                                                                        <w:bottom w:val="single" w:sz="6" w:space="0" w:color="EDEDED"/>
                                                                        <w:right w:val="single" w:sz="6" w:space="0" w:color="EDEDED"/>
                                                                      </w:divBdr>
                                                                      <w:divsChild>
                                                                        <w:div w:id="723604647">
                                                                          <w:marLeft w:val="0"/>
                                                                          <w:marRight w:val="0"/>
                                                                          <w:marTop w:val="0"/>
                                                                          <w:marBottom w:val="0"/>
                                                                          <w:divBdr>
                                                                            <w:top w:val="none" w:sz="0" w:space="0" w:color="auto"/>
                                                                            <w:left w:val="none" w:sz="0" w:space="0" w:color="auto"/>
                                                                            <w:bottom w:val="none" w:sz="0" w:space="0" w:color="auto"/>
                                                                            <w:right w:val="none" w:sz="0" w:space="0" w:color="auto"/>
                                                                          </w:divBdr>
                                                                          <w:divsChild>
                                                                            <w:div w:id="1011832372">
                                                                              <w:marLeft w:val="0"/>
                                                                              <w:marRight w:val="0"/>
                                                                              <w:marTop w:val="0"/>
                                                                              <w:marBottom w:val="0"/>
                                                                              <w:divBdr>
                                                                                <w:top w:val="none" w:sz="0" w:space="0" w:color="auto"/>
                                                                                <w:left w:val="none" w:sz="0" w:space="0" w:color="auto"/>
                                                                                <w:bottom w:val="none" w:sz="0" w:space="0" w:color="auto"/>
                                                                                <w:right w:val="none" w:sz="0" w:space="0" w:color="auto"/>
                                                                              </w:divBdr>
                                                                              <w:divsChild>
                                                                                <w:div w:id="1648509911">
                                                                                  <w:marLeft w:val="0"/>
                                                                                  <w:marRight w:val="0"/>
                                                                                  <w:marTop w:val="0"/>
                                                                                  <w:marBottom w:val="0"/>
                                                                                  <w:divBdr>
                                                                                    <w:top w:val="none" w:sz="0" w:space="0" w:color="auto"/>
                                                                                    <w:left w:val="none" w:sz="0" w:space="0" w:color="auto"/>
                                                                                    <w:bottom w:val="none" w:sz="0" w:space="0" w:color="auto"/>
                                                                                    <w:right w:val="none" w:sz="0" w:space="0" w:color="auto"/>
                                                                                  </w:divBdr>
                                                                                  <w:divsChild>
                                                                                    <w:div w:id="32078692">
                                                                                      <w:marLeft w:val="180"/>
                                                                                      <w:marRight w:val="180"/>
                                                                                      <w:marTop w:val="0"/>
                                                                                      <w:marBottom w:val="0"/>
                                                                                      <w:divBdr>
                                                                                        <w:top w:val="none" w:sz="0" w:space="0" w:color="auto"/>
                                                                                        <w:left w:val="none" w:sz="0" w:space="0" w:color="auto"/>
                                                                                        <w:bottom w:val="none" w:sz="0" w:space="0" w:color="auto"/>
                                                                                        <w:right w:val="none" w:sz="0" w:space="0" w:color="auto"/>
                                                                                      </w:divBdr>
                                                                                      <w:divsChild>
                                                                                        <w:div w:id="339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688174">
      <w:bodyDiv w:val="1"/>
      <w:marLeft w:val="0"/>
      <w:marRight w:val="0"/>
      <w:marTop w:val="0"/>
      <w:marBottom w:val="0"/>
      <w:divBdr>
        <w:top w:val="none" w:sz="0" w:space="0" w:color="auto"/>
        <w:left w:val="none" w:sz="0" w:space="0" w:color="auto"/>
        <w:bottom w:val="none" w:sz="0" w:space="0" w:color="auto"/>
        <w:right w:val="none" w:sz="0" w:space="0" w:color="auto"/>
      </w:divBdr>
      <w:divsChild>
        <w:div w:id="104345598">
          <w:marLeft w:val="547"/>
          <w:marRight w:val="0"/>
          <w:marTop w:val="96"/>
          <w:marBottom w:val="0"/>
          <w:divBdr>
            <w:top w:val="none" w:sz="0" w:space="0" w:color="auto"/>
            <w:left w:val="none" w:sz="0" w:space="0" w:color="auto"/>
            <w:bottom w:val="none" w:sz="0" w:space="0" w:color="auto"/>
            <w:right w:val="none" w:sz="0" w:space="0" w:color="auto"/>
          </w:divBdr>
        </w:div>
        <w:div w:id="1002119674">
          <w:marLeft w:val="547"/>
          <w:marRight w:val="0"/>
          <w:marTop w:val="96"/>
          <w:marBottom w:val="0"/>
          <w:divBdr>
            <w:top w:val="none" w:sz="0" w:space="0" w:color="auto"/>
            <w:left w:val="none" w:sz="0" w:space="0" w:color="auto"/>
            <w:bottom w:val="none" w:sz="0" w:space="0" w:color="auto"/>
            <w:right w:val="none" w:sz="0" w:space="0" w:color="auto"/>
          </w:divBdr>
        </w:div>
      </w:divsChild>
    </w:div>
    <w:div w:id="1194153562">
      <w:bodyDiv w:val="1"/>
      <w:marLeft w:val="0"/>
      <w:marRight w:val="0"/>
      <w:marTop w:val="0"/>
      <w:marBottom w:val="0"/>
      <w:divBdr>
        <w:top w:val="none" w:sz="0" w:space="0" w:color="auto"/>
        <w:left w:val="none" w:sz="0" w:space="0" w:color="auto"/>
        <w:bottom w:val="none" w:sz="0" w:space="0" w:color="auto"/>
        <w:right w:val="none" w:sz="0" w:space="0" w:color="auto"/>
      </w:divBdr>
      <w:divsChild>
        <w:div w:id="1228302423">
          <w:marLeft w:val="547"/>
          <w:marRight w:val="0"/>
          <w:marTop w:val="115"/>
          <w:marBottom w:val="0"/>
          <w:divBdr>
            <w:top w:val="none" w:sz="0" w:space="0" w:color="auto"/>
            <w:left w:val="none" w:sz="0" w:space="0" w:color="auto"/>
            <w:bottom w:val="none" w:sz="0" w:space="0" w:color="auto"/>
            <w:right w:val="none" w:sz="0" w:space="0" w:color="auto"/>
          </w:divBdr>
        </w:div>
        <w:div w:id="189754518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64C0-9620-455E-82AA-F0541C6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5121</Words>
  <Characters>27656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Presença de transtornos alimentares em universitárias dos cursos de nutrição, educação física e psicologia</vt:lpstr>
    </vt:vector>
  </TitlesOfParts>
  <Company/>
  <LinksUpToDate>false</LinksUpToDate>
  <CharactersWithSpaces>32712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Presença de transtornos alimentares em universitárias dos cursos de nutrição, educação física e psicologia</dc:title>
  <dc:subject/>
  <dc:creator>Usuario</dc:creator>
  <cp:keywords/>
  <cp:lastModifiedBy>NPP</cp:lastModifiedBy>
  <cp:revision>4</cp:revision>
  <cp:lastPrinted>2010-12-15T19:33:00Z</cp:lastPrinted>
  <dcterms:created xsi:type="dcterms:W3CDTF">2011-07-25T14:48:00Z</dcterms:created>
  <dcterms:modified xsi:type="dcterms:W3CDTF">2011-07-25T15:12:00Z</dcterms:modified>
</cp:coreProperties>
</file>